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A7ACF" w14:textId="77777777" w:rsidR="007F4F1C" w:rsidRDefault="007F4F1C" w:rsidP="00DF1289">
      <w:pPr>
        <w:ind w:left="144" w:right="144"/>
        <w:rPr>
          <w:b/>
          <w:color w:val="000000"/>
        </w:rPr>
      </w:pPr>
    </w:p>
    <w:p w14:paraId="024A7AD0" w14:textId="77777777" w:rsidR="004D1688" w:rsidRPr="008E702E" w:rsidRDefault="004D1688" w:rsidP="00DF1289">
      <w:pPr>
        <w:ind w:left="144" w:right="144"/>
        <w:rPr>
          <w:b/>
          <w:color w:val="000000"/>
        </w:rPr>
      </w:pPr>
      <w:r w:rsidRPr="008E702E">
        <w:rPr>
          <w:b/>
          <w:color w:val="000000"/>
        </w:rPr>
        <w:t>Accountability</w:t>
      </w:r>
    </w:p>
    <w:p w14:paraId="024A7AD1" w14:textId="4275EB62" w:rsidR="004D1688" w:rsidRPr="007F4F1C" w:rsidRDefault="004D1688" w:rsidP="00DF1289">
      <w:pPr>
        <w:ind w:left="144" w:right="144"/>
        <w:jc w:val="both"/>
        <w:rPr>
          <w:color w:val="000000"/>
          <w:sz w:val="20"/>
          <w:szCs w:val="20"/>
        </w:rPr>
      </w:pPr>
      <w:r w:rsidRPr="007F4F1C">
        <w:rPr>
          <w:color w:val="000000"/>
          <w:sz w:val="20"/>
          <w:szCs w:val="20"/>
        </w:rPr>
        <w:t>The Northern California H&amp;I Committee is a service board directly responsible to those we serve: the AA groups of Northern CA.  To that end, we encourage your group to send a voting representative to the monthly Business Meeting</w:t>
      </w:r>
      <w:r w:rsidR="00295FC8">
        <w:rPr>
          <w:color w:val="000000"/>
          <w:sz w:val="20"/>
          <w:szCs w:val="20"/>
        </w:rPr>
        <w:t xml:space="preserve"> (see info on next page)</w:t>
      </w:r>
      <w:r w:rsidRPr="007F4F1C">
        <w:rPr>
          <w:color w:val="000000"/>
          <w:sz w:val="20"/>
          <w:szCs w:val="20"/>
        </w:rPr>
        <w:t>.  As with other AA Service Committees, the function of th</w:t>
      </w:r>
      <w:r w:rsidR="00B81758">
        <w:rPr>
          <w:color w:val="000000"/>
          <w:sz w:val="20"/>
          <w:szCs w:val="20"/>
        </w:rPr>
        <w:t>e</w:t>
      </w:r>
      <w:r w:rsidR="00701AC2">
        <w:rPr>
          <w:color w:val="000000"/>
          <w:sz w:val="20"/>
          <w:szCs w:val="20"/>
        </w:rPr>
        <w:t xml:space="preserve"> H&amp;I Group</w:t>
      </w:r>
      <w:r w:rsidRPr="007F4F1C">
        <w:rPr>
          <w:color w:val="000000"/>
          <w:sz w:val="20"/>
          <w:szCs w:val="20"/>
        </w:rPr>
        <w:t xml:space="preserve"> </w:t>
      </w:r>
      <w:r w:rsidR="00701AC2">
        <w:rPr>
          <w:color w:val="000000"/>
          <w:sz w:val="20"/>
          <w:szCs w:val="20"/>
        </w:rPr>
        <w:t>R</w:t>
      </w:r>
      <w:r w:rsidRPr="007F4F1C">
        <w:rPr>
          <w:color w:val="000000"/>
          <w:sz w:val="20"/>
          <w:szCs w:val="20"/>
        </w:rPr>
        <w:t>epresentative is to bring the voice of the</w:t>
      </w:r>
      <w:r w:rsidR="00701AC2">
        <w:rPr>
          <w:color w:val="000000"/>
          <w:sz w:val="20"/>
          <w:szCs w:val="20"/>
        </w:rPr>
        <w:t>ir</w:t>
      </w:r>
      <w:r w:rsidRPr="007F4F1C">
        <w:rPr>
          <w:color w:val="000000"/>
          <w:sz w:val="20"/>
          <w:szCs w:val="20"/>
        </w:rPr>
        <w:t xml:space="preserve"> individual group to this service committee and </w:t>
      </w:r>
      <w:r w:rsidR="00701AC2">
        <w:rPr>
          <w:color w:val="000000"/>
          <w:sz w:val="20"/>
          <w:szCs w:val="20"/>
        </w:rPr>
        <w:t xml:space="preserve">to </w:t>
      </w:r>
      <w:r w:rsidRPr="007F4F1C">
        <w:rPr>
          <w:color w:val="000000"/>
          <w:sz w:val="20"/>
          <w:szCs w:val="20"/>
        </w:rPr>
        <w:t>take vital information about H&amp;I back to their group.</w:t>
      </w:r>
    </w:p>
    <w:p w14:paraId="024A7AD2" w14:textId="77777777" w:rsidR="004D1688" w:rsidRDefault="004D1688" w:rsidP="00DF1289">
      <w:pPr>
        <w:ind w:left="144" w:right="144"/>
        <w:jc w:val="both"/>
        <w:rPr>
          <w:color w:val="000000"/>
        </w:rPr>
      </w:pPr>
    </w:p>
    <w:p w14:paraId="024A7AD3" w14:textId="77777777" w:rsidR="00F7062F" w:rsidRPr="008E702E" w:rsidRDefault="00F7062F" w:rsidP="00DF1289">
      <w:pPr>
        <w:ind w:left="144" w:right="144"/>
        <w:jc w:val="both"/>
        <w:rPr>
          <w:color w:val="000000"/>
        </w:rPr>
      </w:pPr>
    </w:p>
    <w:p w14:paraId="024A7AD4" w14:textId="77777777" w:rsidR="004D1688" w:rsidRPr="008E702E" w:rsidRDefault="004D1688" w:rsidP="00DF1289">
      <w:pPr>
        <w:ind w:left="144" w:right="144"/>
        <w:rPr>
          <w:b/>
          <w:color w:val="000000"/>
        </w:rPr>
      </w:pPr>
      <w:r w:rsidRPr="008E702E">
        <w:rPr>
          <w:b/>
          <w:color w:val="000000"/>
        </w:rPr>
        <w:t>Funding</w:t>
      </w:r>
    </w:p>
    <w:p w14:paraId="024A7AD5" w14:textId="7374E647" w:rsidR="004D1688" w:rsidRPr="007F4F1C" w:rsidRDefault="004D1688" w:rsidP="00DF1289">
      <w:pPr>
        <w:ind w:left="144" w:right="144"/>
        <w:jc w:val="both"/>
        <w:rPr>
          <w:color w:val="000000"/>
          <w:sz w:val="20"/>
          <w:szCs w:val="20"/>
        </w:rPr>
      </w:pPr>
      <w:r w:rsidRPr="007F4F1C">
        <w:rPr>
          <w:color w:val="000000"/>
          <w:sz w:val="20"/>
          <w:szCs w:val="20"/>
        </w:rPr>
        <w:t xml:space="preserve">The Northern California H&amp;I Committee is funded entirely by </w:t>
      </w:r>
      <w:r w:rsidR="00F0263E">
        <w:rPr>
          <w:color w:val="000000"/>
          <w:sz w:val="20"/>
          <w:szCs w:val="20"/>
        </w:rPr>
        <w:t>contributions</w:t>
      </w:r>
      <w:r w:rsidRPr="007F4F1C">
        <w:rPr>
          <w:color w:val="000000"/>
          <w:sz w:val="20"/>
          <w:szCs w:val="20"/>
        </w:rPr>
        <w:t xml:space="preserve"> to the Pink Cans; it does not receive funding from any other AA service enti</w:t>
      </w:r>
      <w:r w:rsidR="00BF6880">
        <w:rPr>
          <w:color w:val="000000"/>
          <w:sz w:val="20"/>
          <w:szCs w:val="20"/>
        </w:rPr>
        <w:t>ty.  More than 90% of all money</w:t>
      </w:r>
      <w:r w:rsidRPr="007F4F1C">
        <w:rPr>
          <w:color w:val="000000"/>
          <w:sz w:val="20"/>
          <w:szCs w:val="20"/>
        </w:rPr>
        <w:t xml:space="preserve"> contributed to the Pink Cans at group meetings pay</w:t>
      </w:r>
      <w:r w:rsidR="00BF6880">
        <w:rPr>
          <w:color w:val="000000"/>
          <w:sz w:val="20"/>
          <w:szCs w:val="20"/>
        </w:rPr>
        <w:t>s</w:t>
      </w:r>
      <w:r w:rsidRPr="007F4F1C">
        <w:rPr>
          <w:color w:val="000000"/>
          <w:sz w:val="20"/>
          <w:szCs w:val="20"/>
        </w:rPr>
        <w:t xml:space="preserve"> for </w:t>
      </w:r>
      <w:r w:rsidR="00B53FB1">
        <w:rPr>
          <w:color w:val="000000"/>
          <w:sz w:val="20"/>
          <w:szCs w:val="20"/>
        </w:rPr>
        <w:t xml:space="preserve">the costs of </w:t>
      </w:r>
      <w:r w:rsidR="00D16F22">
        <w:rPr>
          <w:color w:val="000000"/>
          <w:sz w:val="20"/>
          <w:szCs w:val="20"/>
        </w:rPr>
        <w:t xml:space="preserve">purchasing, storing and shipping </w:t>
      </w:r>
      <w:r w:rsidR="005734DE">
        <w:rPr>
          <w:color w:val="000000"/>
          <w:sz w:val="20"/>
          <w:szCs w:val="20"/>
        </w:rPr>
        <w:t xml:space="preserve">the </w:t>
      </w:r>
      <w:r w:rsidRPr="007F4F1C">
        <w:rPr>
          <w:color w:val="000000"/>
          <w:sz w:val="20"/>
          <w:szCs w:val="20"/>
        </w:rPr>
        <w:t xml:space="preserve">literature which is </w:t>
      </w:r>
      <w:r w:rsidR="007436B7">
        <w:rPr>
          <w:color w:val="000000"/>
          <w:sz w:val="20"/>
          <w:szCs w:val="20"/>
        </w:rPr>
        <w:t>given</w:t>
      </w:r>
      <w:r w:rsidRPr="007F4F1C">
        <w:rPr>
          <w:color w:val="000000"/>
          <w:sz w:val="20"/>
          <w:szCs w:val="20"/>
        </w:rPr>
        <w:t xml:space="preserve"> to the residents of the facilities we serve.</w:t>
      </w:r>
    </w:p>
    <w:p w14:paraId="024A7AD6" w14:textId="77777777" w:rsidR="004D1688" w:rsidRDefault="004D1688" w:rsidP="00DF1289">
      <w:pPr>
        <w:ind w:left="144" w:right="144"/>
        <w:rPr>
          <w:color w:val="000000"/>
        </w:rPr>
      </w:pPr>
    </w:p>
    <w:p w14:paraId="024A7AD7" w14:textId="77777777" w:rsidR="00F7062F" w:rsidRPr="008E702E" w:rsidRDefault="00F7062F" w:rsidP="00DF1289">
      <w:pPr>
        <w:ind w:left="144" w:right="144"/>
        <w:rPr>
          <w:color w:val="000000"/>
        </w:rPr>
      </w:pPr>
    </w:p>
    <w:p w14:paraId="024A7AD8" w14:textId="77777777" w:rsidR="004D1688" w:rsidRPr="00AA74C4" w:rsidRDefault="004D1688" w:rsidP="00DF1289">
      <w:pPr>
        <w:ind w:left="144" w:right="144"/>
        <w:rPr>
          <w:b/>
          <w:color w:val="000000"/>
        </w:rPr>
      </w:pPr>
      <w:r w:rsidRPr="00AA74C4">
        <w:rPr>
          <w:b/>
          <w:color w:val="000000"/>
        </w:rPr>
        <w:t>Contact H&amp;I Online</w:t>
      </w:r>
    </w:p>
    <w:p w14:paraId="024A7AD9" w14:textId="77777777" w:rsidR="004D1688" w:rsidRPr="007F4F1C" w:rsidRDefault="004D1688" w:rsidP="00DF1289">
      <w:pPr>
        <w:ind w:left="144" w:right="144"/>
        <w:jc w:val="both"/>
        <w:rPr>
          <w:color w:val="000000"/>
          <w:sz w:val="20"/>
          <w:szCs w:val="20"/>
        </w:rPr>
      </w:pPr>
      <w:r w:rsidRPr="007F4F1C">
        <w:rPr>
          <w:color w:val="auto"/>
          <w:sz w:val="20"/>
          <w:szCs w:val="20"/>
        </w:rPr>
        <w:t xml:space="preserve">Go to </w:t>
      </w:r>
      <w:hyperlink r:id="rId5" w:history="1">
        <w:r w:rsidR="00C8058B" w:rsidRPr="008C0BCE">
          <w:rPr>
            <w:rStyle w:val="Hyperlink"/>
            <w:sz w:val="20"/>
            <w:szCs w:val="20"/>
          </w:rPr>
          <w:t>www.handinorcal.org</w:t>
        </w:r>
      </w:hyperlink>
      <w:r w:rsidR="00C8058B">
        <w:rPr>
          <w:color w:val="auto"/>
          <w:sz w:val="20"/>
          <w:szCs w:val="20"/>
        </w:rPr>
        <w:t xml:space="preserve"> </w:t>
      </w:r>
      <w:r w:rsidRPr="007F4F1C">
        <w:rPr>
          <w:color w:val="000000"/>
          <w:sz w:val="20"/>
          <w:szCs w:val="20"/>
        </w:rPr>
        <w:t xml:space="preserve">, click on the “contact us” link and </w:t>
      </w:r>
      <w:r w:rsidR="007436B7">
        <w:rPr>
          <w:color w:val="000000"/>
          <w:sz w:val="20"/>
          <w:szCs w:val="20"/>
        </w:rPr>
        <w:t xml:space="preserve">scroll down to “Area Chair – </w:t>
      </w:r>
      <w:r w:rsidR="007436B7" w:rsidRPr="00A10EDA">
        <w:rPr>
          <w:color w:val="000000"/>
          <w:sz w:val="20"/>
          <w:szCs w:val="20"/>
          <w:highlight w:val="yellow"/>
        </w:rPr>
        <w:t>Area 62, SF</w:t>
      </w:r>
      <w:r w:rsidR="007436B7">
        <w:rPr>
          <w:color w:val="000000"/>
          <w:sz w:val="20"/>
          <w:szCs w:val="20"/>
        </w:rPr>
        <w:t xml:space="preserve">” </w:t>
      </w:r>
      <w:r w:rsidRPr="007F4F1C">
        <w:rPr>
          <w:color w:val="000000"/>
          <w:sz w:val="20"/>
          <w:szCs w:val="20"/>
        </w:rPr>
        <w:t xml:space="preserve">from the ‘Send to Which Service Position’ drop down box. </w:t>
      </w:r>
    </w:p>
    <w:p w14:paraId="024A7ADA" w14:textId="77777777" w:rsidR="004D1688" w:rsidRDefault="004D1688" w:rsidP="00DF1289">
      <w:pPr>
        <w:ind w:left="144" w:right="144"/>
        <w:rPr>
          <w:color w:val="000000"/>
        </w:rPr>
      </w:pPr>
    </w:p>
    <w:p w14:paraId="024A7ADB" w14:textId="77777777" w:rsidR="00F7062F" w:rsidRPr="00AA74C4" w:rsidRDefault="00F7062F" w:rsidP="00DF1289">
      <w:pPr>
        <w:ind w:left="144" w:right="144"/>
        <w:rPr>
          <w:color w:val="000000"/>
        </w:rPr>
      </w:pPr>
    </w:p>
    <w:p w14:paraId="024A7ADD" w14:textId="2E1D48F9" w:rsidR="004D1688" w:rsidRPr="007F4F1C" w:rsidRDefault="004D1688" w:rsidP="00DF1289">
      <w:pPr>
        <w:ind w:left="144" w:right="144"/>
        <w:jc w:val="both"/>
        <w:rPr>
          <w:color w:val="000000"/>
          <w:sz w:val="20"/>
          <w:szCs w:val="20"/>
        </w:rPr>
      </w:pPr>
    </w:p>
    <w:p w14:paraId="024A7ADE" w14:textId="0343463C" w:rsidR="004D1688" w:rsidRDefault="004D1688" w:rsidP="00DF1289">
      <w:pPr>
        <w:ind w:left="144" w:right="144"/>
        <w:rPr>
          <w:color w:val="000000"/>
        </w:rPr>
      </w:pPr>
    </w:p>
    <w:p w14:paraId="46EA1083" w14:textId="2C5D5208" w:rsidR="00F35120" w:rsidRDefault="00F35120" w:rsidP="00DF1289">
      <w:pPr>
        <w:ind w:left="144" w:right="144"/>
        <w:rPr>
          <w:color w:val="000000"/>
        </w:rPr>
      </w:pPr>
    </w:p>
    <w:p w14:paraId="1320CAC3" w14:textId="6C0F43C0" w:rsidR="00840E7B" w:rsidRDefault="00840E7B" w:rsidP="00DF1289">
      <w:pPr>
        <w:ind w:left="144" w:right="144"/>
        <w:rPr>
          <w:color w:val="000000"/>
        </w:rPr>
      </w:pPr>
    </w:p>
    <w:p w14:paraId="20A6FD56" w14:textId="77777777" w:rsidR="00840E7B" w:rsidRDefault="00840E7B" w:rsidP="00DF1289">
      <w:pPr>
        <w:ind w:left="144" w:right="144"/>
        <w:rPr>
          <w:color w:val="000000"/>
        </w:rPr>
      </w:pPr>
    </w:p>
    <w:p w14:paraId="33C86361" w14:textId="77777777" w:rsidR="00F35120" w:rsidRDefault="00F35120" w:rsidP="00DF1289">
      <w:pPr>
        <w:ind w:left="144" w:right="144"/>
        <w:rPr>
          <w:color w:val="000000"/>
        </w:rPr>
      </w:pPr>
    </w:p>
    <w:p w14:paraId="024A7ADF" w14:textId="77777777" w:rsidR="005F31F5" w:rsidRDefault="005F31F5" w:rsidP="00DF1289">
      <w:pPr>
        <w:ind w:left="144" w:right="144"/>
        <w:rPr>
          <w:color w:val="000000"/>
        </w:rPr>
      </w:pPr>
    </w:p>
    <w:p w14:paraId="5BC67EA9" w14:textId="77777777" w:rsidR="0072721B" w:rsidRDefault="005F31F5" w:rsidP="00DF1289">
      <w:pPr>
        <w:ind w:left="144" w:right="144"/>
        <w:jc w:val="center"/>
        <w:rPr>
          <w:color w:val="000000"/>
          <w:sz w:val="14"/>
          <w:szCs w:val="14"/>
        </w:rPr>
      </w:pPr>
      <w:r w:rsidRPr="00DF1289">
        <w:rPr>
          <w:color w:val="000000"/>
          <w:sz w:val="14"/>
          <w:szCs w:val="14"/>
        </w:rPr>
        <w:t xml:space="preserve">Produced by the </w:t>
      </w:r>
      <w:r w:rsidRPr="000B099B">
        <w:rPr>
          <w:color w:val="000000"/>
          <w:sz w:val="14"/>
          <w:szCs w:val="14"/>
          <w:highlight w:val="yellow"/>
        </w:rPr>
        <w:t>San Francisco</w:t>
      </w:r>
      <w:r w:rsidRPr="00DF1289">
        <w:rPr>
          <w:color w:val="000000"/>
          <w:sz w:val="14"/>
          <w:szCs w:val="14"/>
        </w:rPr>
        <w:t xml:space="preserve"> </w:t>
      </w:r>
      <w:r w:rsidR="000B099B">
        <w:rPr>
          <w:color w:val="000000"/>
          <w:sz w:val="14"/>
          <w:szCs w:val="14"/>
        </w:rPr>
        <w:t xml:space="preserve">Area </w:t>
      </w:r>
      <w:r w:rsidRPr="00DF1289">
        <w:rPr>
          <w:color w:val="000000"/>
          <w:sz w:val="14"/>
          <w:szCs w:val="14"/>
        </w:rPr>
        <w:t xml:space="preserve">Committee of </w:t>
      </w:r>
    </w:p>
    <w:p w14:paraId="024A7AE1" w14:textId="2173970B" w:rsidR="005F31F5" w:rsidRPr="00DF1289" w:rsidRDefault="000D456F" w:rsidP="00DF1289">
      <w:pPr>
        <w:ind w:left="144" w:right="144"/>
        <w:jc w:val="center"/>
        <w:rPr>
          <w:color w:val="000000"/>
          <w:sz w:val="14"/>
          <w:szCs w:val="14"/>
        </w:rPr>
      </w:pPr>
      <w:r>
        <w:rPr>
          <w:color w:val="000000"/>
          <w:sz w:val="14"/>
          <w:szCs w:val="14"/>
        </w:rPr>
        <w:t>NorCal H&amp;I</w:t>
      </w:r>
      <w:r w:rsidR="00730E59">
        <w:rPr>
          <w:color w:val="000000"/>
          <w:sz w:val="14"/>
          <w:szCs w:val="14"/>
        </w:rPr>
        <w:t>,</w:t>
      </w:r>
      <w:r w:rsidR="007F4F1C">
        <w:rPr>
          <w:color w:val="000000"/>
          <w:sz w:val="14"/>
          <w:szCs w:val="14"/>
        </w:rPr>
        <w:t xml:space="preserve"> </w:t>
      </w:r>
      <w:r w:rsidR="00730E59" w:rsidRPr="000D456F">
        <w:rPr>
          <w:color w:val="000000"/>
          <w:sz w:val="14"/>
          <w:szCs w:val="14"/>
          <w:highlight w:val="yellow"/>
        </w:rPr>
        <w:t>March</w:t>
      </w:r>
      <w:r w:rsidR="003F67A8" w:rsidRPr="000D456F">
        <w:rPr>
          <w:color w:val="000000"/>
          <w:sz w:val="14"/>
          <w:szCs w:val="14"/>
          <w:highlight w:val="yellow"/>
        </w:rPr>
        <w:t xml:space="preserve"> 2011</w:t>
      </w:r>
      <w:r w:rsidR="00874998" w:rsidRPr="000D456F">
        <w:rPr>
          <w:color w:val="000000"/>
          <w:sz w:val="14"/>
          <w:szCs w:val="14"/>
          <w:highlight w:val="yellow"/>
        </w:rPr>
        <w:t>, rev 4/2014</w:t>
      </w:r>
    </w:p>
    <w:p w14:paraId="024A7AE5" w14:textId="77777777" w:rsidR="00DA7E7A" w:rsidRDefault="00DA7E7A">
      <w:pPr>
        <w:jc w:val="center"/>
        <w:rPr>
          <w:b/>
          <w:color w:val="000000"/>
        </w:rPr>
      </w:pPr>
    </w:p>
    <w:p w14:paraId="792345BF" w14:textId="77777777" w:rsidR="00A10EDA" w:rsidRDefault="00A10EDA">
      <w:pPr>
        <w:jc w:val="center"/>
        <w:rPr>
          <w:b/>
          <w:color w:val="000000"/>
        </w:rPr>
      </w:pPr>
    </w:p>
    <w:p w14:paraId="6B2E4DEE" w14:textId="77777777" w:rsidR="00A10EDA" w:rsidRDefault="00A10EDA">
      <w:pPr>
        <w:jc w:val="center"/>
        <w:rPr>
          <w:b/>
          <w:color w:val="000000"/>
        </w:rPr>
      </w:pPr>
      <w:bookmarkStart w:id="0" w:name="_GoBack"/>
      <w:bookmarkEnd w:id="0"/>
    </w:p>
    <w:p w14:paraId="024A7AE6" w14:textId="6961E22A" w:rsidR="004D1688" w:rsidRPr="008E702E" w:rsidRDefault="004D1688">
      <w:pPr>
        <w:jc w:val="center"/>
        <w:rPr>
          <w:b/>
          <w:color w:val="000000"/>
        </w:rPr>
      </w:pPr>
      <w:r>
        <w:rPr>
          <w:b/>
          <w:color w:val="000000"/>
        </w:rPr>
        <w:t>Additional Resources</w:t>
      </w:r>
    </w:p>
    <w:p w14:paraId="024A7AE9" w14:textId="418DEDA1" w:rsidR="004D1688" w:rsidRPr="0063392D" w:rsidRDefault="00083101">
      <w:pPr>
        <w:jc w:val="center"/>
        <w:rPr>
          <w:color w:val="auto"/>
        </w:rPr>
      </w:pPr>
      <w:hyperlink r:id="rId6" w:history="1">
        <w:r w:rsidR="0063392D" w:rsidRPr="0063392D">
          <w:rPr>
            <w:rStyle w:val="Hyperlink"/>
          </w:rPr>
          <w:t>www.handinorcal.org</w:t>
        </w:r>
      </w:hyperlink>
      <w:r w:rsidR="0063392D" w:rsidRPr="0063392D">
        <w:rPr>
          <w:rStyle w:val="Hyperlink"/>
          <w:color w:val="auto"/>
        </w:rPr>
        <w:t xml:space="preserve">  </w:t>
      </w:r>
    </w:p>
    <w:p w14:paraId="59A0C35D" w14:textId="0900A433" w:rsidR="00BB5B37" w:rsidRPr="0063392D" w:rsidRDefault="00BB5B37">
      <w:pPr>
        <w:jc w:val="center"/>
        <w:rPr>
          <w:color w:val="000000"/>
        </w:rPr>
      </w:pPr>
      <w:hyperlink r:id="rId7" w:history="1">
        <w:r w:rsidR="0063392D" w:rsidRPr="0063392D">
          <w:rPr>
            <w:rStyle w:val="Hyperlink"/>
          </w:rPr>
          <w:t>www.aa.org</w:t>
        </w:r>
      </w:hyperlink>
    </w:p>
    <w:p w14:paraId="024A7AEB" w14:textId="5C46BD58" w:rsidR="004D1688" w:rsidRPr="008E702E" w:rsidRDefault="00BB5B37">
      <w:pPr>
        <w:jc w:val="center"/>
        <w:rPr>
          <w:color w:val="000000"/>
          <w:sz w:val="22"/>
          <w:szCs w:val="22"/>
        </w:rPr>
      </w:pPr>
      <w:hyperlink r:id="rId8" w:history="1">
        <w:r w:rsidR="0063392D" w:rsidRPr="0063392D">
          <w:rPr>
            <w:rStyle w:val="Hyperlink"/>
            <w:highlight w:val="yellow"/>
          </w:rPr>
          <w:t>www.aasf.org</w:t>
        </w:r>
      </w:hyperlink>
      <w:r>
        <w:rPr>
          <w:color w:val="000000"/>
          <w:sz w:val="22"/>
          <w:szCs w:val="22"/>
        </w:rPr>
        <w:t xml:space="preserve"> </w:t>
      </w:r>
    </w:p>
    <w:p w14:paraId="024A7AEC" w14:textId="77777777" w:rsidR="004D1688" w:rsidRDefault="004D1688">
      <w:pPr>
        <w:jc w:val="center"/>
        <w:rPr>
          <w:color w:val="000000"/>
        </w:rPr>
      </w:pPr>
    </w:p>
    <w:p w14:paraId="024A7AED" w14:textId="77777777" w:rsidR="000C24A2" w:rsidRPr="008E702E" w:rsidRDefault="000C24A2">
      <w:pPr>
        <w:jc w:val="center"/>
        <w:rPr>
          <w:color w:val="000000"/>
        </w:rPr>
      </w:pPr>
    </w:p>
    <w:p w14:paraId="024A7AEE" w14:textId="739135FE" w:rsidR="004D1688" w:rsidRPr="00BF07A8" w:rsidRDefault="000A4CA9">
      <w:pPr>
        <w:jc w:val="center"/>
        <w:rPr>
          <w:b/>
          <w:i/>
          <w:color w:val="000000"/>
        </w:rPr>
      </w:pPr>
      <w:r>
        <w:rPr>
          <w:b/>
          <w:i/>
          <w:color w:val="000000"/>
        </w:rPr>
        <w:t>H&amp;I</w:t>
      </w:r>
      <w:r w:rsidR="004D1688" w:rsidRPr="00BF07A8">
        <w:rPr>
          <w:b/>
          <w:i/>
          <w:color w:val="000000"/>
        </w:rPr>
        <w:t xml:space="preserve"> Policy and Procedure </w:t>
      </w:r>
    </w:p>
    <w:p w14:paraId="024A7AEF" w14:textId="16FB9760" w:rsidR="004D1688" w:rsidRPr="00BF07A8" w:rsidRDefault="001D2330">
      <w:pPr>
        <w:jc w:val="center"/>
        <w:rPr>
          <w:b/>
          <w:i/>
          <w:color w:val="000000"/>
        </w:rPr>
      </w:pPr>
      <w:r>
        <w:rPr>
          <w:b/>
          <w:i/>
          <w:color w:val="000000"/>
        </w:rPr>
        <w:t>Manuals</w:t>
      </w:r>
    </w:p>
    <w:p w14:paraId="024A7AF0" w14:textId="12BE6BD5" w:rsidR="004D1688" w:rsidRPr="0043708C" w:rsidRDefault="004D1688">
      <w:pPr>
        <w:jc w:val="center"/>
        <w:rPr>
          <w:color w:val="000000"/>
          <w:sz w:val="20"/>
          <w:szCs w:val="20"/>
        </w:rPr>
      </w:pPr>
      <w:r w:rsidRPr="0043708C">
        <w:rPr>
          <w:color w:val="000000"/>
          <w:sz w:val="20"/>
          <w:szCs w:val="20"/>
        </w:rPr>
        <w:t>(</w:t>
      </w:r>
      <w:r w:rsidR="005E27E0" w:rsidRPr="0043708C">
        <w:rPr>
          <w:color w:val="000000"/>
          <w:sz w:val="20"/>
          <w:szCs w:val="20"/>
        </w:rPr>
        <w:t>available online at</w:t>
      </w:r>
      <w:r w:rsidR="00932AA8">
        <w:rPr>
          <w:color w:val="000000"/>
          <w:sz w:val="20"/>
          <w:szCs w:val="20"/>
        </w:rPr>
        <w:t>:</w:t>
      </w:r>
      <w:r w:rsidR="0043708C" w:rsidRPr="0043708C">
        <w:rPr>
          <w:color w:val="000000"/>
          <w:sz w:val="20"/>
          <w:szCs w:val="20"/>
        </w:rPr>
        <w:t xml:space="preserve"> </w:t>
      </w:r>
      <w:hyperlink r:id="rId9" w:history="1">
        <w:r w:rsidR="0043708C" w:rsidRPr="00737B82">
          <w:rPr>
            <w:rStyle w:val="Hyperlink"/>
            <w:sz w:val="20"/>
            <w:szCs w:val="20"/>
          </w:rPr>
          <w:t>https://www.handinorcal.org/policies</w:t>
        </w:r>
      </w:hyperlink>
      <w:r w:rsidR="00932AA8">
        <w:rPr>
          <w:color w:val="000000"/>
          <w:sz w:val="20"/>
          <w:szCs w:val="20"/>
        </w:rPr>
        <w:t>)</w:t>
      </w:r>
    </w:p>
    <w:p w14:paraId="024A7AF1" w14:textId="77777777" w:rsidR="004D1688" w:rsidRDefault="004D1688">
      <w:pPr>
        <w:jc w:val="center"/>
        <w:rPr>
          <w:color w:val="000000"/>
        </w:rPr>
      </w:pPr>
    </w:p>
    <w:p w14:paraId="024A7AF3" w14:textId="77777777" w:rsidR="000C24A2" w:rsidRDefault="000C24A2" w:rsidP="00F26586">
      <w:pPr>
        <w:rPr>
          <w:sz w:val="20"/>
          <w:szCs w:val="20"/>
        </w:rPr>
      </w:pPr>
    </w:p>
    <w:p w14:paraId="024A7AF4" w14:textId="77777777" w:rsidR="005F31F5" w:rsidRPr="005F31F5" w:rsidRDefault="005F31F5" w:rsidP="005F31F5">
      <w:pPr>
        <w:jc w:val="center"/>
        <w:rPr>
          <w:b/>
          <w:sz w:val="20"/>
          <w:szCs w:val="20"/>
        </w:rPr>
      </w:pPr>
      <w:r>
        <w:rPr>
          <w:b/>
          <w:sz w:val="20"/>
          <w:szCs w:val="20"/>
        </w:rPr>
        <w:t>Mail Contributions to:</w:t>
      </w:r>
    </w:p>
    <w:p w14:paraId="024A7AF5" w14:textId="77777777" w:rsidR="00F00808" w:rsidRDefault="005F31F5" w:rsidP="005F31F5">
      <w:pPr>
        <w:jc w:val="center"/>
        <w:rPr>
          <w:sz w:val="20"/>
          <w:szCs w:val="20"/>
        </w:rPr>
      </w:pPr>
      <w:r w:rsidRPr="005F31F5">
        <w:rPr>
          <w:sz w:val="20"/>
          <w:szCs w:val="20"/>
        </w:rPr>
        <w:t xml:space="preserve">Hospital &amp; Institution Committee </w:t>
      </w:r>
    </w:p>
    <w:p w14:paraId="16C7758B" w14:textId="609F5C08" w:rsidR="00DC3A08" w:rsidRDefault="005F31F5" w:rsidP="005F31F5">
      <w:pPr>
        <w:jc w:val="center"/>
        <w:rPr>
          <w:color w:val="000000"/>
          <w:sz w:val="20"/>
          <w:szCs w:val="20"/>
        </w:rPr>
      </w:pPr>
      <w:r w:rsidRPr="005F31F5">
        <w:rPr>
          <w:sz w:val="20"/>
          <w:szCs w:val="20"/>
        </w:rPr>
        <w:t>P.O. Box 192490 San Francisco, CA 94119-2490 (</w:t>
      </w:r>
      <w:r w:rsidR="00C8058B">
        <w:rPr>
          <w:sz w:val="20"/>
          <w:szCs w:val="20"/>
        </w:rPr>
        <w:t>Please make checks payable to: ‘NorCal H&amp;</w:t>
      </w:r>
      <w:r w:rsidRPr="005F31F5">
        <w:rPr>
          <w:sz w:val="20"/>
          <w:szCs w:val="20"/>
        </w:rPr>
        <w:t>I</w:t>
      </w:r>
      <w:r w:rsidR="00C8058B">
        <w:rPr>
          <w:sz w:val="20"/>
          <w:szCs w:val="20"/>
        </w:rPr>
        <w:t xml:space="preserve">’ </w:t>
      </w:r>
      <w:r w:rsidR="00C8058B" w:rsidRPr="008F58C5">
        <w:rPr>
          <w:sz w:val="20"/>
          <w:szCs w:val="20"/>
        </w:rPr>
        <w:t>and</w:t>
      </w:r>
      <w:r w:rsidR="00C8058B" w:rsidRPr="008F58C5">
        <w:rPr>
          <w:sz w:val="20"/>
          <w:szCs w:val="20"/>
          <w:u w:val="single"/>
        </w:rPr>
        <w:t xml:space="preserve"> write ‘</w:t>
      </w:r>
      <w:r w:rsidR="00C8058B" w:rsidRPr="00083101">
        <w:rPr>
          <w:sz w:val="20"/>
          <w:szCs w:val="20"/>
          <w:highlight w:val="yellow"/>
          <w:u w:val="single"/>
        </w:rPr>
        <w:t>Area 62’</w:t>
      </w:r>
      <w:r w:rsidR="00C8058B" w:rsidRPr="008F58C5">
        <w:rPr>
          <w:sz w:val="20"/>
          <w:szCs w:val="20"/>
          <w:u w:val="single"/>
        </w:rPr>
        <w:t xml:space="preserve"> in the memo section</w:t>
      </w:r>
      <w:r w:rsidRPr="005F31F5">
        <w:rPr>
          <w:sz w:val="20"/>
          <w:szCs w:val="20"/>
        </w:rPr>
        <w:t xml:space="preserve">) </w:t>
      </w:r>
      <w:r w:rsidRPr="005F31F5">
        <w:rPr>
          <w:sz w:val="20"/>
          <w:szCs w:val="20"/>
        </w:rPr>
        <w:br/>
      </w:r>
      <w:r w:rsidR="00DC3A08">
        <w:rPr>
          <w:color w:val="000000"/>
          <w:sz w:val="20"/>
          <w:szCs w:val="20"/>
        </w:rPr>
        <w:t>or</w:t>
      </w:r>
    </w:p>
    <w:p w14:paraId="024A7AF6" w14:textId="550AB4D0" w:rsidR="004D1688" w:rsidRDefault="00823720" w:rsidP="005F31F5">
      <w:pPr>
        <w:jc w:val="center"/>
        <w:rPr>
          <w:color w:val="000000"/>
          <w:sz w:val="20"/>
          <w:szCs w:val="20"/>
        </w:rPr>
      </w:pPr>
      <w:r w:rsidRPr="00DC3A08">
        <w:rPr>
          <w:b/>
          <w:color w:val="000000"/>
          <w:sz w:val="20"/>
          <w:szCs w:val="20"/>
        </w:rPr>
        <w:t>Make contributions online at</w:t>
      </w:r>
      <w:r w:rsidRPr="00823720">
        <w:rPr>
          <w:color w:val="000000"/>
          <w:sz w:val="20"/>
          <w:szCs w:val="20"/>
        </w:rPr>
        <w:t>:</w:t>
      </w:r>
    </w:p>
    <w:p w14:paraId="041C2299" w14:textId="670C018C" w:rsidR="00823720" w:rsidRPr="00DC3A08" w:rsidRDefault="00DC3A08" w:rsidP="005F31F5">
      <w:pPr>
        <w:jc w:val="center"/>
        <w:rPr>
          <w:color w:val="000000"/>
          <w:sz w:val="20"/>
          <w:szCs w:val="20"/>
        </w:rPr>
      </w:pPr>
      <w:hyperlink r:id="rId10" w:history="1">
        <w:r w:rsidRPr="00DC3A08">
          <w:rPr>
            <w:rStyle w:val="Hyperlink"/>
            <w:sz w:val="20"/>
            <w:szCs w:val="20"/>
          </w:rPr>
          <w:t>https://www.handinorcal.org/contribute</w:t>
        </w:r>
      </w:hyperlink>
      <w:r w:rsidRPr="00DC3A08">
        <w:rPr>
          <w:color w:val="000000"/>
          <w:sz w:val="20"/>
          <w:szCs w:val="20"/>
        </w:rPr>
        <w:t xml:space="preserve"> </w:t>
      </w:r>
    </w:p>
    <w:p w14:paraId="024A7AF7" w14:textId="77777777" w:rsidR="004D1688" w:rsidRDefault="004D1688">
      <w:pPr>
        <w:jc w:val="center"/>
        <w:rPr>
          <w:color w:val="000000"/>
          <w:sz w:val="20"/>
          <w:szCs w:val="20"/>
        </w:rPr>
      </w:pPr>
    </w:p>
    <w:p w14:paraId="024A7AF8" w14:textId="77777777" w:rsidR="004D1688" w:rsidRPr="00BF07A8" w:rsidRDefault="004D1688">
      <w:pPr>
        <w:jc w:val="center"/>
        <w:rPr>
          <w:color w:val="000000"/>
          <w:sz w:val="20"/>
          <w:szCs w:val="20"/>
        </w:rPr>
      </w:pPr>
    </w:p>
    <w:p w14:paraId="024A7AF9" w14:textId="77777777" w:rsidR="004D1688" w:rsidRDefault="007436B7">
      <w:pPr>
        <w:rPr>
          <w:color w:val="000000"/>
        </w:rPr>
      </w:pPr>
      <w:r>
        <w:rPr>
          <w:noProof/>
          <w:color w:val="000000"/>
        </w:rPr>
        <mc:AlternateContent>
          <mc:Choice Requires="wps">
            <w:drawing>
              <wp:anchor distT="0" distB="0" distL="114300" distR="114300" simplePos="0" relativeHeight="251658240" behindDoc="0" locked="0" layoutInCell="1" allowOverlap="1" wp14:anchorId="024A7B60" wp14:editId="658C2A5D">
                <wp:simplePos x="0" y="0"/>
                <wp:positionH relativeFrom="column">
                  <wp:posOffset>918210</wp:posOffset>
                </wp:positionH>
                <wp:positionV relativeFrom="paragraph">
                  <wp:posOffset>79375</wp:posOffset>
                </wp:positionV>
                <wp:extent cx="958850" cy="914400"/>
                <wp:effectExtent l="0" t="0" r="1270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914400"/>
                        </a:xfrm>
                        <a:prstGeom prst="donut">
                          <a:avLst>
                            <a:gd name="adj" fmla="val 736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E7A90"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 o:spid="_x0000_s1026" type="#_x0000_t23" style="position:absolute;margin-left:72.3pt;margin-top:6.25pt;width:7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" adj="1516"/>
            </w:pict>
          </mc:Fallback>
        </mc:AlternateContent>
      </w:r>
    </w:p>
    <w:p w14:paraId="024A7AFA" w14:textId="77777777" w:rsidR="004D1688" w:rsidRDefault="007436B7">
      <w:pPr>
        <w:rPr>
          <w:color w:val="000000"/>
        </w:rPr>
      </w:pPr>
      <w:r>
        <w:rPr>
          <w:noProof/>
          <w:color w:val="000000"/>
        </w:rPr>
        <mc:AlternateContent>
          <mc:Choice Requires="wps">
            <w:drawing>
              <wp:anchor distT="0" distB="0" distL="114300" distR="114300" simplePos="0" relativeHeight="251657216" behindDoc="0" locked="0" layoutInCell="1" allowOverlap="1" wp14:anchorId="024A7B62" wp14:editId="024A7B63">
                <wp:simplePos x="0" y="0"/>
                <wp:positionH relativeFrom="column">
                  <wp:posOffset>1051560</wp:posOffset>
                </wp:positionH>
                <wp:positionV relativeFrom="paragraph">
                  <wp:posOffset>0</wp:posOffset>
                </wp:positionV>
                <wp:extent cx="685800" cy="571500"/>
                <wp:effectExtent l="13335" t="19050" r="1524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BA2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82.8pt;margin-top:0;width:5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"/>
            </w:pict>
          </mc:Fallback>
        </mc:AlternateContent>
      </w:r>
    </w:p>
    <w:p w14:paraId="024A7AFB" w14:textId="77777777" w:rsidR="004D1688" w:rsidRDefault="004D1688">
      <w:pPr>
        <w:rPr>
          <w:color w:val="000000"/>
        </w:rPr>
      </w:pPr>
    </w:p>
    <w:p w14:paraId="024A7AFC" w14:textId="77777777" w:rsidR="004D1688" w:rsidRPr="008E702E" w:rsidRDefault="004D1688">
      <w:pPr>
        <w:rPr>
          <w:color w:val="000000"/>
        </w:rPr>
      </w:pPr>
    </w:p>
    <w:p w14:paraId="024A7AFD" w14:textId="77777777" w:rsidR="004D1688" w:rsidRPr="008E702E" w:rsidRDefault="004D1688">
      <w:pPr>
        <w:rPr>
          <w:color w:val="000000"/>
        </w:rPr>
      </w:pPr>
    </w:p>
    <w:p w14:paraId="024A7AFE" w14:textId="77777777" w:rsidR="004D1688" w:rsidRDefault="004D1688">
      <w:pPr>
        <w:rPr>
          <w:color w:val="000000"/>
        </w:rPr>
      </w:pPr>
    </w:p>
    <w:p w14:paraId="024A7AFF" w14:textId="77777777" w:rsidR="004D1688" w:rsidRDefault="004D1688">
      <w:pPr>
        <w:rPr>
          <w:color w:val="000000"/>
        </w:rPr>
      </w:pPr>
    </w:p>
    <w:p w14:paraId="024A7B00" w14:textId="77777777" w:rsidR="00F7062F" w:rsidRDefault="00F7062F">
      <w:pPr>
        <w:rPr>
          <w:color w:val="000000"/>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34"/>
      </w:tblGrid>
      <w:tr w:rsidR="004D1688" w:rsidRPr="008C5902" w14:paraId="024A7B08" w14:textId="77777777" w:rsidTr="007F4F1C">
        <w:trPr>
          <w:trHeight w:val="1522"/>
        </w:trPr>
        <w:tc>
          <w:tcPr>
            <w:tcW w:w="4230" w:type="dxa"/>
            <w:tcBorders>
              <w:top w:val="thickThinSmallGap" w:sz="24" w:space="0" w:color="auto"/>
              <w:left w:val="thickThinSmallGap" w:sz="24" w:space="0" w:color="auto"/>
              <w:bottom w:val="thinThickSmallGap" w:sz="24" w:space="0" w:color="auto"/>
              <w:right w:val="thinThickSmallGap" w:sz="24" w:space="0" w:color="auto"/>
            </w:tcBorders>
          </w:tcPr>
          <w:p w14:paraId="024A7B01" w14:textId="77777777" w:rsidR="004D1688" w:rsidRPr="00DC3A08" w:rsidRDefault="004D1688">
            <w:pPr>
              <w:jc w:val="center"/>
              <w:rPr>
                <w:b/>
                <w:color w:val="000000"/>
                <w:sz w:val="22"/>
                <w:szCs w:val="22"/>
                <w:highlight w:val="yellow"/>
              </w:rPr>
            </w:pPr>
            <w:r w:rsidRPr="00DC3A08">
              <w:rPr>
                <w:b/>
                <w:color w:val="000000"/>
                <w:sz w:val="22"/>
                <w:szCs w:val="22"/>
                <w:highlight w:val="yellow"/>
              </w:rPr>
              <w:t xml:space="preserve">SF H&amp;I </w:t>
            </w:r>
          </w:p>
          <w:p w14:paraId="024A7B02" w14:textId="77777777" w:rsidR="004D1688" w:rsidRPr="00DC3A08" w:rsidRDefault="004D1688">
            <w:pPr>
              <w:jc w:val="center"/>
              <w:rPr>
                <w:color w:val="000000"/>
                <w:sz w:val="20"/>
                <w:szCs w:val="20"/>
                <w:highlight w:val="yellow"/>
              </w:rPr>
            </w:pPr>
            <w:r w:rsidRPr="00DC3A08">
              <w:rPr>
                <w:b/>
                <w:color w:val="000000"/>
                <w:sz w:val="22"/>
                <w:szCs w:val="22"/>
                <w:highlight w:val="yellow"/>
              </w:rPr>
              <w:t>Orientation and Business</w:t>
            </w:r>
            <w:r w:rsidRPr="00DC3A08">
              <w:rPr>
                <w:color w:val="000000"/>
                <w:sz w:val="20"/>
                <w:szCs w:val="20"/>
                <w:highlight w:val="yellow"/>
              </w:rPr>
              <w:t xml:space="preserve"> </w:t>
            </w:r>
            <w:r w:rsidRPr="00DC3A08">
              <w:rPr>
                <w:b/>
                <w:color w:val="000000"/>
                <w:sz w:val="20"/>
                <w:szCs w:val="20"/>
                <w:highlight w:val="yellow"/>
              </w:rPr>
              <w:t>Meetings</w:t>
            </w:r>
            <w:r w:rsidRPr="00DC3A08">
              <w:rPr>
                <w:color w:val="000000"/>
                <w:sz w:val="20"/>
                <w:szCs w:val="20"/>
                <w:highlight w:val="yellow"/>
              </w:rPr>
              <w:t xml:space="preserve"> </w:t>
            </w:r>
          </w:p>
          <w:p w14:paraId="024A7B03" w14:textId="77777777" w:rsidR="004D1688" w:rsidRPr="00DC3A08" w:rsidRDefault="00F2243B">
            <w:pPr>
              <w:jc w:val="center"/>
              <w:rPr>
                <w:b/>
                <w:color w:val="000000"/>
                <w:sz w:val="20"/>
                <w:szCs w:val="20"/>
                <w:highlight w:val="yellow"/>
              </w:rPr>
            </w:pPr>
            <w:r w:rsidRPr="00DC3A08">
              <w:rPr>
                <w:b/>
                <w:color w:val="000000"/>
                <w:sz w:val="20"/>
                <w:szCs w:val="20"/>
                <w:highlight w:val="yellow"/>
              </w:rPr>
              <w:t>3</w:t>
            </w:r>
            <w:r w:rsidRPr="00DC3A08">
              <w:rPr>
                <w:b/>
                <w:color w:val="000000"/>
                <w:sz w:val="20"/>
                <w:szCs w:val="20"/>
                <w:highlight w:val="yellow"/>
                <w:vertAlign w:val="superscript"/>
              </w:rPr>
              <w:t>rd</w:t>
            </w:r>
            <w:r w:rsidRPr="00DC3A08">
              <w:rPr>
                <w:b/>
                <w:color w:val="000000"/>
                <w:sz w:val="20"/>
                <w:szCs w:val="20"/>
                <w:highlight w:val="yellow"/>
              </w:rPr>
              <w:t xml:space="preserve"> Saturday</w:t>
            </w:r>
            <w:r w:rsidR="004D1688" w:rsidRPr="00DC3A08">
              <w:rPr>
                <w:b/>
                <w:color w:val="000000"/>
                <w:sz w:val="20"/>
                <w:szCs w:val="20"/>
                <w:highlight w:val="yellow"/>
              </w:rPr>
              <w:t xml:space="preserve"> of each month </w:t>
            </w:r>
          </w:p>
          <w:p w14:paraId="024A7B04" w14:textId="77777777" w:rsidR="004D1688" w:rsidRPr="00DC3A08" w:rsidRDefault="005D4BA4">
            <w:pPr>
              <w:jc w:val="center"/>
              <w:rPr>
                <w:color w:val="000000"/>
                <w:sz w:val="20"/>
                <w:szCs w:val="20"/>
                <w:highlight w:val="yellow"/>
              </w:rPr>
            </w:pPr>
            <w:r w:rsidRPr="00DC3A08">
              <w:rPr>
                <w:color w:val="000000"/>
                <w:sz w:val="20"/>
                <w:szCs w:val="20"/>
                <w:highlight w:val="yellow"/>
              </w:rPr>
              <w:t xml:space="preserve">Orientation </w:t>
            </w:r>
            <w:r w:rsidR="00F2243B" w:rsidRPr="00DC3A08">
              <w:rPr>
                <w:color w:val="000000"/>
                <w:sz w:val="20"/>
                <w:szCs w:val="20"/>
                <w:highlight w:val="yellow"/>
              </w:rPr>
              <w:t>11AM</w:t>
            </w:r>
          </w:p>
          <w:p w14:paraId="024A7B05" w14:textId="77777777" w:rsidR="004D1688" w:rsidRPr="00DC3A08" w:rsidRDefault="004D1688">
            <w:pPr>
              <w:jc w:val="center"/>
              <w:rPr>
                <w:color w:val="000000"/>
                <w:sz w:val="20"/>
                <w:szCs w:val="20"/>
                <w:highlight w:val="yellow"/>
              </w:rPr>
            </w:pPr>
            <w:r w:rsidRPr="00DC3A08">
              <w:rPr>
                <w:color w:val="000000"/>
                <w:sz w:val="20"/>
                <w:szCs w:val="20"/>
                <w:highlight w:val="yellow"/>
              </w:rPr>
              <w:t xml:space="preserve">Business Meeting </w:t>
            </w:r>
            <w:r w:rsidR="00F2243B" w:rsidRPr="00DC3A08">
              <w:rPr>
                <w:color w:val="000000"/>
                <w:sz w:val="20"/>
                <w:szCs w:val="20"/>
                <w:highlight w:val="yellow"/>
              </w:rPr>
              <w:t xml:space="preserve">12PM </w:t>
            </w:r>
            <w:r w:rsidR="00874998" w:rsidRPr="00DC3A08">
              <w:rPr>
                <w:color w:val="000000"/>
                <w:sz w:val="20"/>
                <w:szCs w:val="20"/>
                <w:highlight w:val="yellow"/>
              </w:rPr>
              <w:t>every other month on the even month</w:t>
            </w:r>
            <w:r w:rsidRPr="00DC3A08">
              <w:rPr>
                <w:color w:val="000000"/>
                <w:sz w:val="20"/>
                <w:szCs w:val="20"/>
                <w:highlight w:val="yellow"/>
              </w:rPr>
              <w:t>.</w:t>
            </w:r>
          </w:p>
          <w:p w14:paraId="024A7B06" w14:textId="77777777" w:rsidR="00F2243B" w:rsidRPr="00DC3A08" w:rsidRDefault="00F2243B">
            <w:pPr>
              <w:jc w:val="center"/>
              <w:rPr>
                <w:color w:val="000000"/>
                <w:sz w:val="20"/>
                <w:szCs w:val="20"/>
                <w:highlight w:val="yellow"/>
              </w:rPr>
            </w:pPr>
            <w:r w:rsidRPr="00DC3A08">
              <w:rPr>
                <w:color w:val="000000"/>
                <w:sz w:val="20"/>
                <w:szCs w:val="20"/>
                <w:highlight w:val="yellow"/>
              </w:rPr>
              <w:t>Mission Fellowship</w:t>
            </w:r>
          </w:p>
          <w:p w14:paraId="024A7B07" w14:textId="77777777" w:rsidR="004D1688" w:rsidRPr="008C5902" w:rsidRDefault="00F2243B">
            <w:pPr>
              <w:jc w:val="center"/>
              <w:rPr>
                <w:color w:val="000000"/>
                <w:sz w:val="20"/>
                <w:szCs w:val="20"/>
              </w:rPr>
            </w:pPr>
            <w:r w:rsidRPr="00DC3A08">
              <w:rPr>
                <w:color w:val="000000"/>
                <w:sz w:val="20"/>
                <w:szCs w:val="20"/>
                <w:highlight w:val="yellow"/>
              </w:rPr>
              <w:t>2900 24</w:t>
            </w:r>
            <w:r w:rsidRPr="00DC3A08">
              <w:rPr>
                <w:color w:val="000000"/>
                <w:sz w:val="20"/>
                <w:szCs w:val="20"/>
                <w:highlight w:val="yellow"/>
                <w:vertAlign w:val="superscript"/>
              </w:rPr>
              <w:t>th</w:t>
            </w:r>
            <w:r w:rsidRPr="00DC3A08">
              <w:rPr>
                <w:color w:val="000000"/>
                <w:sz w:val="20"/>
                <w:szCs w:val="20"/>
                <w:highlight w:val="yellow"/>
              </w:rPr>
              <w:t xml:space="preserve"> St, at Florida SF, CA</w:t>
            </w:r>
            <w:r w:rsidR="004D1688" w:rsidRPr="008C5902">
              <w:rPr>
                <w:color w:val="000000"/>
                <w:sz w:val="20"/>
                <w:szCs w:val="20"/>
              </w:rPr>
              <w:t xml:space="preserve"> </w:t>
            </w:r>
          </w:p>
        </w:tc>
      </w:tr>
      <w:tr w:rsidR="004D1688" w:rsidRPr="008C5902" w14:paraId="024A7B0E" w14:textId="77777777" w:rsidTr="007F4F1C">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907"/>
        </w:trPr>
        <w:tc>
          <w:tcPr>
            <w:tcW w:w="4230" w:type="dxa"/>
            <w:tcBorders>
              <w:top w:val="thinThickSmallGap" w:sz="24" w:space="0" w:color="auto"/>
              <w:left w:val="thickThinSmallGap" w:sz="24" w:space="0" w:color="auto"/>
              <w:bottom w:val="thinThickSmallGap" w:sz="24" w:space="0" w:color="auto"/>
              <w:right w:val="thinThickSmallGap" w:sz="24" w:space="0" w:color="auto"/>
            </w:tcBorders>
          </w:tcPr>
          <w:p w14:paraId="024A7B09" w14:textId="77777777" w:rsidR="004D1688" w:rsidRPr="001362E1" w:rsidRDefault="00DF1289" w:rsidP="00DF1289">
            <w:pPr>
              <w:ind w:left="144"/>
              <w:jc w:val="center"/>
              <w:rPr>
                <w:rFonts w:ascii="Verdana" w:hAnsi="Verdana"/>
                <w:color w:val="000000"/>
                <w:sz w:val="72"/>
                <w:szCs w:val="72"/>
              </w:rPr>
            </w:pPr>
            <w:r w:rsidRPr="00DF1289">
              <w:rPr>
                <w:rFonts w:ascii="Verdana" w:hAnsi="Verdana"/>
                <w:color w:val="000000"/>
                <w:sz w:val="48"/>
                <w:szCs w:val="48"/>
              </w:rPr>
              <w:t>~</w:t>
            </w:r>
            <w:r w:rsidR="004D1688" w:rsidRPr="00083101">
              <w:rPr>
                <w:rFonts w:ascii="Verdana" w:hAnsi="Verdana"/>
                <w:color w:val="000000"/>
                <w:sz w:val="72"/>
                <w:szCs w:val="72"/>
                <w:highlight w:val="yellow"/>
              </w:rPr>
              <w:t>SF</w:t>
            </w:r>
            <w:r w:rsidR="004D1688">
              <w:rPr>
                <w:rFonts w:ascii="Verdana" w:hAnsi="Verdana"/>
                <w:color w:val="000000"/>
                <w:sz w:val="72"/>
                <w:szCs w:val="72"/>
              </w:rPr>
              <w:t xml:space="preserve"> </w:t>
            </w:r>
            <w:r w:rsidR="004D1688" w:rsidRPr="001362E1">
              <w:rPr>
                <w:rFonts w:ascii="Verdana" w:hAnsi="Verdana"/>
                <w:color w:val="000000"/>
                <w:sz w:val="72"/>
                <w:szCs w:val="72"/>
              </w:rPr>
              <w:t>H&amp;I</w:t>
            </w:r>
            <w:r w:rsidR="004D1688" w:rsidRPr="00DF1289">
              <w:rPr>
                <w:rFonts w:ascii="Verdana" w:hAnsi="Verdana"/>
                <w:color w:val="000000"/>
                <w:sz w:val="48"/>
                <w:szCs w:val="48"/>
              </w:rPr>
              <w:t>~</w:t>
            </w:r>
          </w:p>
          <w:p w14:paraId="024A7B0A" w14:textId="77777777" w:rsidR="004D1688" w:rsidRDefault="004D1688" w:rsidP="00DF1289">
            <w:pPr>
              <w:ind w:left="144"/>
              <w:jc w:val="center"/>
              <w:rPr>
                <w:rFonts w:ascii="Verdana" w:hAnsi="Verdana"/>
                <w:color w:val="000000"/>
                <w:sz w:val="40"/>
                <w:szCs w:val="40"/>
              </w:rPr>
            </w:pPr>
            <w:r w:rsidRPr="001362E1">
              <w:rPr>
                <w:rFonts w:ascii="Verdana" w:hAnsi="Verdana"/>
                <w:color w:val="000000"/>
                <w:sz w:val="40"/>
                <w:szCs w:val="40"/>
              </w:rPr>
              <w:t xml:space="preserve">Carrying the AA Message </w:t>
            </w:r>
            <w:r>
              <w:rPr>
                <w:rFonts w:ascii="Verdana" w:hAnsi="Verdana"/>
                <w:color w:val="000000"/>
                <w:sz w:val="40"/>
                <w:szCs w:val="40"/>
              </w:rPr>
              <w:t xml:space="preserve">in </w:t>
            </w:r>
          </w:p>
          <w:p w14:paraId="024A7B0B" w14:textId="77777777" w:rsidR="004D1688" w:rsidRDefault="004D1688" w:rsidP="00DF1289">
            <w:pPr>
              <w:ind w:left="144"/>
              <w:jc w:val="center"/>
              <w:rPr>
                <w:rFonts w:ascii="Verdana" w:hAnsi="Verdana"/>
                <w:color w:val="000000"/>
                <w:sz w:val="40"/>
                <w:szCs w:val="40"/>
              </w:rPr>
            </w:pPr>
            <w:r w:rsidRPr="00083101">
              <w:rPr>
                <w:rFonts w:ascii="Verdana" w:hAnsi="Verdana"/>
                <w:color w:val="000000"/>
                <w:sz w:val="40"/>
                <w:szCs w:val="40"/>
                <w:highlight w:val="yellow"/>
              </w:rPr>
              <w:t>San Francisco</w:t>
            </w:r>
            <w:r>
              <w:rPr>
                <w:rFonts w:ascii="Verdana" w:hAnsi="Verdana"/>
                <w:color w:val="000000"/>
                <w:sz w:val="40"/>
                <w:szCs w:val="40"/>
              </w:rPr>
              <w:t xml:space="preserve"> </w:t>
            </w:r>
          </w:p>
          <w:p w14:paraId="024A7B0C" w14:textId="77777777" w:rsidR="00DF1289" w:rsidRDefault="004D1688" w:rsidP="00DF1289">
            <w:pPr>
              <w:ind w:left="144"/>
              <w:jc w:val="center"/>
              <w:rPr>
                <w:rFonts w:ascii="Verdana" w:hAnsi="Verdana"/>
                <w:color w:val="000000"/>
                <w:sz w:val="40"/>
                <w:szCs w:val="40"/>
              </w:rPr>
            </w:pPr>
            <w:r>
              <w:rPr>
                <w:rFonts w:ascii="Verdana" w:hAnsi="Verdana"/>
                <w:color w:val="000000"/>
                <w:sz w:val="40"/>
                <w:szCs w:val="40"/>
              </w:rPr>
              <w:t xml:space="preserve">to </w:t>
            </w:r>
            <w:r w:rsidRPr="001362E1">
              <w:rPr>
                <w:rFonts w:ascii="Verdana" w:hAnsi="Verdana"/>
                <w:color w:val="000000"/>
                <w:sz w:val="40"/>
                <w:szCs w:val="40"/>
              </w:rPr>
              <w:t xml:space="preserve">the Alcoholic </w:t>
            </w:r>
          </w:p>
          <w:p w14:paraId="024A7B0D" w14:textId="77777777" w:rsidR="004D1688" w:rsidRPr="001362E1" w:rsidRDefault="004D1688" w:rsidP="00DF1289">
            <w:pPr>
              <w:ind w:left="144"/>
              <w:jc w:val="center"/>
              <w:rPr>
                <w:rFonts w:ascii="Verdana" w:hAnsi="Verdana"/>
                <w:color w:val="000000"/>
                <w:sz w:val="40"/>
                <w:szCs w:val="40"/>
              </w:rPr>
            </w:pPr>
            <w:r w:rsidRPr="001362E1">
              <w:rPr>
                <w:rFonts w:ascii="Verdana" w:hAnsi="Verdana"/>
                <w:color w:val="000000"/>
                <w:sz w:val="40"/>
                <w:szCs w:val="40"/>
              </w:rPr>
              <w:t>Who is Confined</w:t>
            </w:r>
            <w:r>
              <w:rPr>
                <w:rFonts w:ascii="Verdana" w:hAnsi="Verdana"/>
                <w:color w:val="000000"/>
                <w:sz w:val="40"/>
                <w:szCs w:val="40"/>
              </w:rPr>
              <w:t xml:space="preserve"> </w:t>
            </w:r>
          </w:p>
        </w:tc>
      </w:tr>
    </w:tbl>
    <w:p w14:paraId="024A7B0F" w14:textId="77777777" w:rsidR="004D1688" w:rsidRDefault="004D1688" w:rsidP="00DF1289">
      <w:pPr>
        <w:ind w:left="144"/>
        <w:rPr>
          <w:color w:val="000000"/>
          <w:sz w:val="18"/>
          <w:szCs w:val="18"/>
        </w:rPr>
      </w:pPr>
    </w:p>
    <w:p w14:paraId="024A7B10" w14:textId="77777777" w:rsidR="00DA7E7A" w:rsidRPr="00DA7E7A" w:rsidRDefault="00DA7E7A" w:rsidP="00DF1289">
      <w:pPr>
        <w:ind w:left="144"/>
        <w:rPr>
          <w:color w:val="000000"/>
          <w:sz w:val="18"/>
          <w:szCs w:val="18"/>
        </w:rPr>
      </w:pPr>
    </w:p>
    <w:p w14:paraId="024A7B11" w14:textId="77777777" w:rsidR="007F4F1C" w:rsidRPr="008E702E" w:rsidRDefault="007F4F1C" w:rsidP="00DF1289">
      <w:pPr>
        <w:ind w:left="144"/>
        <w:rPr>
          <w:color w:val="000000"/>
        </w:rPr>
      </w:pPr>
    </w:p>
    <w:p w14:paraId="024A7B12" w14:textId="77777777" w:rsidR="004D1688" w:rsidRPr="008E702E" w:rsidRDefault="004D1688" w:rsidP="00DF1289">
      <w:pPr>
        <w:ind w:left="144"/>
        <w:jc w:val="center"/>
        <w:rPr>
          <w:color w:val="000000"/>
          <w:sz w:val="22"/>
          <w:szCs w:val="22"/>
        </w:rPr>
      </w:pPr>
      <w:r w:rsidRPr="008E702E">
        <w:rPr>
          <w:color w:val="000000"/>
          <w:sz w:val="22"/>
          <w:szCs w:val="22"/>
        </w:rPr>
        <w:t xml:space="preserve">“Practical experience shows that nothing so much ensures immunity from drinking as intensive work with other alcoholics.” </w:t>
      </w:r>
    </w:p>
    <w:p w14:paraId="024A7B13" w14:textId="77777777" w:rsidR="004D1688" w:rsidRPr="008E702E" w:rsidRDefault="004D1688" w:rsidP="00DF1289">
      <w:pPr>
        <w:ind w:left="144"/>
        <w:jc w:val="center"/>
        <w:rPr>
          <w:color w:val="000000"/>
          <w:sz w:val="22"/>
          <w:szCs w:val="22"/>
        </w:rPr>
      </w:pPr>
      <w:r w:rsidRPr="008E702E">
        <w:rPr>
          <w:i/>
          <w:color w:val="000000"/>
          <w:sz w:val="22"/>
          <w:szCs w:val="22"/>
        </w:rPr>
        <w:t>Alcoholics Anonymous</w:t>
      </w:r>
      <w:r w:rsidRPr="008E702E">
        <w:rPr>
          <w:color w:val="000000"/>
          <w:sz w:val="22"/>
          <w:szCs w:val="22"/>
        </w:rPr>
        <w:t>, p.89</w:t>
      </w:r>
    </w:p>
    <w:p w14:paraId="024A7B14" w14:textId="77777777" w:rsidR="004D1688" w:rsidRDefault="004D1688" w:rsidP="00DF1289">
      <w:pPr>
        <w:ind w:left="144"/>
        <w:jc w:val="center"/>
        <w:rPr>
          <w:color w:val="000000"/>
          <w:sz w:val="22"/>
          <w:szCs w:val="22"/>
        </w:rPr>
      </w:pPr>
    </w:p>
    <w:p w14:paraId="024A7B15" w14:textId="77777777" w:rsidR="007F4F1C" w:rsidRDefault="007F4F1C" w:rsidP="00DF1289">
      <w:pPr>
        <w:ind w:left="144"/>
        <w:jc w:val="center"/>
        <w:rPr>
          <w:color w:val="000000"/>
          <w:sz w:val="18"/>
          <w:szCs w:val="18"/>
        </w:rPr>
      </w:pPr>
    </w:p>
    <w:p w14:paraId="024A7B16" w14:textId="77777777" w:rsidR="00DA7E7A" w:rsidRPr="00DA7E7A" w:rsidRDefault="00DA7E7A" w:rsidP="00DF1289">
      <w:pPr>
        <w:ind w:left="144"/>
        <w:jc w:val="center"/>
        <w:rPr>
          <w:color w:val="000000"/>
          <w:sz w:val="18"/>
          <w:szCs w:val="18"/>
        </w:rPr>
      </w:pPr>
    </w:p>
    <w:p w14:paraId="024A7B17" w14:textId="77777777" w:rsidR="004D1688" w:rsidRPr="007F4F1C" w:rsidRDefault="004D1688" w:rsidP="00DF1289">
      <w:pPr>
        <w:ind w:left="144"/>
        <w:jc w:val="both"/>
        <w:rPr>
          <w:color w:val="000000"/>
          <w:sz w:val="20"/>
          <w:szCs w:val="20"/>
        </w:rPr>
      </w:pPr>
      <w:r w:rsidRPr="007F4F1C">
        <w:rPr>
          <w:color w:val="000000"/>
          <w:sz w:val="20"/>
          <w:szCs w:val="20"/>
        </w:rPr>
        <w:t xml:space="preserve">From Bill &amp; Bob’s first visits to suffering alcoholics in hospitals, to the first successful institution meeting at San Quentin, CA in 1942, and to the present day, AA has ceaselessly carried the message of hope and recovery to the alcoholic who is confined.  </w:t>
      </w:r>
    </w:p>
    <w:p w14:paraId="024A7B18" w14:textId="77777777" w:rsidR="007F4F1C" w:rsidRPr="007F4F1C" w:rsidRDefault="007F4F1C" w:rsidP="00DF1289">
      <w:pPr>
        <w:ind w:left="144"/>
        <w:jc w:val="both"/>
        <w:rPr>
          <w:color w:val="000000"/>
          <w:sz w:val="20"/>
          <w:szCs w:val="20"/>
        </w:rPr>
      </w:pPr>
    </w:p>
    <w:p w14:paraId="024A7B19" w14:textId="77777777" w:rsidR="004D1688" w:rsidRPr="007F4F1C" w:rsidRDefault="004D1688" w:rsidP="00DF1289">
      <w:pPr>
        <w:ind w:left="144"/>
        <w:jc w:val="both"/>
        <w:rPr>
          <w:color w:val="000000"/>
          <w:sz w:val="20"/>
          <w:szCs w:val="20"/>
        </w:rPr>
      </w:pPr>
      <w:r w:rsidRPr="007F4F1C">
        <w:rPr>
          <w:color w:val="000000"/>
          <w:sz w:val="20"/>
          <w:szCs w:val="20"/>
        </w:rPr>
        <w:t>Whether in a psych unit, transitional living, rehab, or a maximum security prison, the Northern California H&amp;I Committee conducts meetings in hundreds of facilities which have requested our service.</w:t>
      </w:r>
    </w:p>
    <w:p w14:paraId="024A7B1A" w14:textId="77777777" w:rsidR="007F4F1C" w:rsidRPr="007F4F1C" w:rsidRDefault="007F4F1C" w:rsidP="00DF1289">
      <w:pPr>
        <w:ind w:left="144"/>
        <w:jc w:val="both"/>
        <w:rPr>
          <w:color w:val="000000"/>
          <w:sz w:val="20"/>
          <w:szCs w:val="20"/>
        </w:rPr>
      </w:pPr>
    </w:p>
    <w:p w14:paraId="024A7B1B" w14:textId="77777777" w:rsidR="004D1688" w:rsidRPr="007F4F1C" w:rsidRDefault="004D1688" w:rsidP="00DF1289">
      <w:pPr>
        <w:ind w:left="144"/>
        <w:jc w:val="both"/>
        <w:rPr>
          <w:color w:val="000000"/>
          <w:sz w:val="20"/>
          <w:szCs w:val="20"/>
        </w:rPr>
      </w:pPr>
      <w:r w:rsidRPr="007F4F1C">
        <w:rPr>
          <w:color w:val="000000"/>
          <w:sz w:val="20"/>
          <w:szCs w:val="20"/>
        </w:rPr>
        <w:t xml:space="preserve">There are never enough volunteers to respond adequately to the many requests we receive, and so many opportunities to carry the life-saving message of AA go unfilled.  We urge you to </w:t>
      </w:r>
      <w:r w:rsidR="00434E22" w:rsidRPr="007F4F1C">
        <w:rPr>
          <w:color w:val="000000"/>
          <w:sz w:val="20"/>
          <w:szCs w:val="20"/>
        </w:rPr>
        <w:t>join in our</w:t>
      </w:r>
      <w:r w:rsidRPr="007F4F1C">
        <w:rPr>
          <w:color w:val="000000"/>
          <w:sz w:val="20"/>
          <w:szCs w:val="20"/>
        </w:rPr>
        <w:t xml:space="preserve"> effort</w:t>
      </w:r>
      <w:r w:rsidR="00434E22" w:rsidRPr="007F4F1C">
        <w:rPr>
          <w:color w:val="000000"/>
          <w:sz w:val="20"/>
          <w:szCs w:val="20"/>
        </w:rPr>
        <w:t>s</w:t>
      </w:r>
      <w:r w:rsidRPr="007F4F1C">
        <w:rPr>
          <w:color w:val="000000"/>
          <w:sz w:val="20"/>
          <w:szCs w:val="20"/>
        </w:rPr>
        <w:t xml:space="preserve"> to perform this vital work by volunteering.</w:t>
      </w:r>
    </w:p>
    <w:p w14:paraId="024A7B1C" w14:textId="77777777" w:rsidR="007F4F1C" w:rsidRDefault="007F4F1C">
      <w:pPr>
        <w:rPr>
          <w:b/>
          <w:color w:val="000000"/>
        </w:rPr>
      </w:pPr>
    </w:p>
    <w:p w14:paraId="024A7B1D" w14:textId="77777777" w:rsidR="00DA7E7A" w:rsidRDefault="00DA7E7A" w:rsidP="00730E59">
      <w:pPr>
        <w:jc w:val="center"/>
        <w:rPr>
          <w:b/>
          <w:color w:val="000000"/>
          <w:u w:val="single"/>
        </w:rPr>
      </w:pPr>
    </w:p>
    <w:p w14:paraId="024A7B1E" w14:textId="77777777" w:rsidR="004D1688" w:rsidRPr="00730E59" w:rsidRDefault="004D1688" w:rsidP="00730E59">
      <w:pPr>
        <w:jc w:val="center"/>
        <w:rPr>
          <w:color w:val="000000"/>
          <w:u w:val="single"/>
        </w:rPr>
      </w:pPr>
      <w:r w:rsidRPr="00730E59">
        <w:rPr>
          <w:b/>
          <w:color w:val="000000"/>
          <w:u w:val="single"/>
        </w:rPr>
        <w:lastRenderedPageBreak/>
        <w:t>Direct Service Positions</w:t>
      </w:r>
    </w:p>
    <w:p w14:paraId="024A7B1F" w14:textId="77777777" w:rsidR="004D1688" w:rsidRPr="00BF07A8" w:rsidRDefault="004D1688">
      <w:pPr>
        <w:rPr>
          <w:b/>
          <w:color w:val="000000"/>
          <w:sz w:val="20"/>
          <w:szCs w:val="20"/>
        </w:rPr>
      </w:pPr>
      <w:r w:rsidRPr="00BF07A8">
        <w:rPr>
          <w:b/>
          <w:color w:val="000000"/>
          <w:sz w:val="20"/>
          <w:szCs w:val="20"/>
        </w:rPr>
        <w:t>Meeting Volunteer</w:t>
      </w:r>
      <w:r w:rsidR="00F00808">
        <w:rPr>
          <w:b/>
          <w:color w:val="000000"/>
          <w:sz w:val="20"/>
          <w:szCs w:val="20"/>
        </w:rPr>
        <w:t>/Secretary</w:t>
      </w:r>
      <w:r w:rsidR="008A7E30">
        <w:rPr>
          <w:b/>
          <w:color w:val="000000"/>
          <w:sz w:val="20"/>
          <w:szCs w:val="20"/>
        </w:rPr>
        <w:t>:</w:t>
      </w:r>
    </w:p>
    <w:p w14:paraId="024A7B20" w14:textId="77777777" w:rsidR="004D1688" w:rsidRPr="00002A71" w:rsidRDefault="004A46A4" w:rsidP="002A56CC">
      <w:pPr>
        <w:ind w:left="432"/>
        <w:rPr>
          <w:color w:val="000000"/>
          <w:sz w:val="20"/>
          <w:szCs w:val="20"/>
        </w:rPr>
      </w:pPr>
      <w:r>
        <w:rPr>
          <w:color w:val="000000"/>
          <w:sz w:val="20"/>
          <w:szCs w:val="20"/>
        </w:rPr>
        <w:t xml:space="preserve">One hour, </w:t>
      </w:r>
      <w:r w:rsidRPr="008F58C5">
        <w:rPr>
          <w:b/>
          <w:color w:val="000000"/>
          <w:sz w:val="20"/>
          <w:szCs w:val="20"/>
        </w:rPr>
        <w:t>o</w:t>
      </w:r>
      <w:r w:rsidR="00F00808" w:rsidRPr="008F58C5">
        <w:rPr>
          <w:b/>
          <w:color w:val="000000"/>
          <w:sz w:val="20"/>
          <w:szCs w:val="20"/>
        </w:rPr>
        <w:t>nce a month</w:t>
      </w:r>
      <w:r w:rsidR="00F00808">
        <w:rPr>
          <w:color w:val="000000"/>
          <w:sz w:val="20"/>
          <w:szCs w:val="20"/>
        </w:rPr>
        <w:t xml:space="preserve">, </w:t>
      </w:r>
      <w:r>
        <w:rPr>
          <w:color w:val="000000"/>
          <w:sz w:val="20"/>
          <w:szCs w:val="20"/>
        </w:rPr>
        <w:t xml:space="preserve">you and a partner </w:t>
      </w:r>
      <w:r w:rsidR="00F00808">
        <w:rPr>
          <w:color w:val="000000"/>
          <w:sz w:val="20"/>
          <w:szCs w:val="20"/>
        </w:rPr>
        <w:t>bring an H&amp;I meeting into a facility of your choice</w:t>
      </w:r>
      <w:r w:rsidR="004D1688">
        <w:rPr>
          <w:color w:val="000000"/>
          <w:sz w:val="20"/>
          <w:szCs w:val="20"/>
        </w:rPr>
        <w:t>.</w:t>
      </w:r>
    </w:p>
    <w:p w14:paraId="024A7B21" w14:textId="77777777" w:rsidR="004D1688" w:rsidRPr="00BF07A8" w:rsidRDefault="004D1688">
      <w:pPr>
        <w:rPr>
          <w:b/>
          <w:color w:val="000000"/>
          <w:sz w:val="20"/>
          <w:szCs w:val="20"/>
        </w:rPr>
      </w:pPr>
      <w:r w:rsidRPr="00BF07A8">
        <w:rPr>
          <w:b/>
          <w:color w:val="000000"/>
          <w:sz w:val="20"/>
          <w:szCs w:val="20"/>
        </w:rPr>
        <w:t>Meeting Coordinator</w:t>
      </w:r>
      <w:r w:rsidR="008A7E30">
        <w:rPr>
          <w:b/>
          <w:color w:val="000000"/>
          <w:sz w:val="20"/>
          <w:szCs w:val="20"/>
        </w:rPr>
        <w:t>:</w:t>
      </w:r>
    </w:p>
    <w:p w14:paraId="024A7B22" w14:textId="77777777" w:rsidR="004D1688" w:rsidRPr="00002A71" w:rsidRDefault="004D1688" w:rsidP="002A56CC">
      <w:pPr>
        <w:ind w:left="432"/>
        <w:rPr>
          <w:color w:val="000000"/>
          <w:sz w:val="20"/>
          <w:szCs w:val="20"/>
        </w:rPr>
      </w:pPr>
      <w:r w:rsidRPr="00002A71">
        <w:rPr>
          <w:color w:val="000000"/>
          <w:sz w:val="20"/>
          <w:szCs w:val="20"/>
        </w:rPr>
        <w:t xml:space="preserve">Maintain a roster for a single meeting, recruit volunteers, liaison with hosting facility. </w:t>
      </w:r>
    </w:p>
    <w:p w14:paraId="024A7B23" w14:textId="77777777" w:rsidR="004D1688" w:rsidRPr="00BF07A8" w:rsidRDefault="004D1688">
      <w:pPr>
        <w:rPr>
          <w:b/>
          <w:color w:val="000000"/>
          <w:sz w:val="20"/>
          <w:szCs w:val="20"/>
        </w:rPr>
      </w:pPr>
      <w:r w:rsidRPr="00BF07A8">
        <w:rPr>
          <w:b/>
          <w:color w:val="000000"/>
          <w:sz w:val="20"/>
          <w:szCs w:val="20"/>
        </w:rPr>
        <w:t>Facility Coordinator</w:t>
      </w:r>
      <w:r w:rsidR="008A7E30">
        <w:rPr>
          <w:b/>
          <w:color w:val="000000"/>
          <w:sz w:val="20"/>
          <w:szCs w:val="20"/>
        </w:rPr>
        <w:t>:</w:t>
      </w:r>
      <w:r w:rsidRPr="00BF07A8">
        <w:rPr>
          <w:b/>
          <w:color w:val="000000"/>
          <w:sz w:val="20"/>
          <w:szCs w:val="20"/>
        </w:rPr>
        <w:t xml:space="preserve"> </w:t>
      </w:r>
    </w:p>
    <w:p w14:paraId="024A7B24" w14:textId="77777777" w:rsidR="004D1688" w:rsidRPr="00002A71" w:rsidRDefault="004D1688" w:rsidP="002A56CC">
      <w:pPr>
        <w:ind w:left="432"/>
        <w:rPr>
          <w:color w:val="000000"/>
          <w:sz w:val="20"/>
          <w:szCs w:val="20"/>
        </w:rPr>
      </w:pPr>
      <w:r w:rsidRPr="00002A71">
        <w:rPr>
          <w:color w:val="000000"/>
          <w:sz w:val="20"/>
          <w:szCs w:val="20"/>
        </w:rPr>
        <w:t xml:space="preserve">Act as resource for Coordinators, Secretaries, and Volunteers for a specific facility. </w:t>
      </w:r>
    </w:p>
    <w:p w14:paraId="024A7B25" w14:textId="77777777" w:rsidR="004D1688" w:rsidRPr="00BF07A8" w:rsidRDefault="004D1688">
      <w:pPr>
        <w:rPr>
          <w:b/>
          <w:color w:val="000000"/>
          <w:sz w:val="20"/>
          <w:szCs w:val="20"/>
        </w:rPr>
      </w:pPr>
      <w:r w:rsidRPr="00BF07A8">
        <w:rPr>
          <w:b/>
          <w:color w:val="000000"/>
          <w:sz w:val="20"/>
          <w:szCs w:val="20"/>
        </w:rPr>
        <w:t>Group Representative</w:t>
      </w:r>
      <w:r w:rsidR="008A7E30">
        <w:rPr>
          <w:b/>
          <w:color w:val="000000"/>
          <w:sz w:val="20"/>
          <w:szCs w:val="20"/>
        </w:rPr>
        <w:t>:</w:t>
      </w:r>
    </w:p>
    <w:p w14:paraId="024A7B26" w14:textId="77777777" w:rsidR="004D1688" w:rsidRDefault="004D1688" w:rsidP="002A56CC">
      <w:pPr>
        <w:ind w:left="432"/>
        <w:rPr>
          <w:color w:val="auto"/>
          <w:sz w:val="20"/>
          <w:szCs w:val="20"/>
        </w:rPr>
      </w:pPr>
      <w:r w:rsidRPr="00AA74C4">
        <w:rPr>
          <w:color w:val="auto"/>
          <w:sz w:val="20"/>
          <w:szCs w:val="20"/>
        </w:rPr>
        <w:t>Act as lia</w:t>
      </w:r>
      <w:r>
        <w:rPr>
          <w:color w:val="auto"/>
          <w:sz w:val="20"/>
          <w:szCs w:val="20"/>
        </w:rPr>
        <w:t>i</w:t>
      </w:r>
      <w:r w:rsidRPr="00AA74C4">
        <w:rPr>
          <w:color w:val="auto"/>
          <w:sz w:val="20"/>
          <w:szCs w:val="20"/>
        </w:rPr>
        <w:t>son between your home group &amp; the SF H&amp;I Committee; make weekly announcements about need for H&amp;I volunteers at your group.</w:t>
      </w:r>
    </w:p>
    <w:p w14:paraId="024A7B27" w14:textId="77777777" w:rsidR="00730E59" w:rsidRDefault="00730E59">
      <w:pPr>
        <w:ind w:left="720"/>
        <w:rPr>
          <w:color w:val="auto"/>
          <w:sz w:val="20"/>
          <w:szCs w:val="20"/>
        </w:rPr>
      </w:pPr>
    </w:p>
    <w:p w14:paraId="024A7B28" w14:textId="77777777" w:rsidR="00730E59" w:rsidRPr="008E702E" w:rsidRDefault="00730E59" w:rsidP="00730E59">
      <w:pPr>
        <w:rPr>
          <w:color w:val="000000"/>
          <w:sz w:val="22"/>
          <w:szCs w:val="22"/>
        </w:rPr>
      </w:pPr>
      <w:r w:rsidRPr="008E702E">
        <w:rPr>
          <w:b/>
          <w:color w:val="000000"/>
        </w:rPr>
        <w:t xml:space="preserve">Sobriety Requirements </w:t>
      </w:r>
    </w:p>
    <w:p w14:paraId="024A7B29" w14:textId="77777777" w:rsidR="00730E59" w:rsidRDefault="00730E59" w:rsidP="00730E59">
      <w:pPr>
        <w:rPr>
          <w:color w:val="000000"/>
          <w:sz w:val="20"/>
          <w:szCs w:val="20"/>
        </w:rPr>
      </w:pPr>
      <w:r w:rsidRPr="00730E59">
        <w:rPr>
          <w:i/>
          <w:color w:val="000000"/>
          <w:sz w:val="20"/>
          <w:szCs w:val="20"/>
        </w:rPr>
        <w:t>For Meeting Volunteers/Secretaries &amp; Group Reps</w:t>
      </w:r>
      <w:r>
        <w:rPr>
          <w:color w:val="000000"/>
          <w:sz w:val="20"/>
          <w:szCs w:val="20"/>
        </w:rPr>
        <w:t>: s</w:t>
      </w:r>
      <w:r w:rsidRPr="00002A71">
        <w:rPr>
          <w:color w:val="000000"/>
          <w:sz w:val="20"/>
          <w:szCs w:val="20"/>
        </w:rPr>
        <w:t>i</w:t>
      </w:r>
      <w:r>
        <w:rPr>
          <w:color w:val="000000"/>
          <w:sz w:val="20"/>
          <w:szCs w:val="20"/>
        </w:rPr>
        <w:t>x months of continuous sobriety.</w:t>
      </w:r>
      <w:r w:rsidRPr="00002A71">
        <w:rPr>
          <w:color w:val="000000"/>
          <w:sz w:val="20"/>
          <w:szCs w:val="20"/>
        </w:rPr>
        <w:t xml:space="preserve"> </w:t>
      </w:r>
    </w:p>
    <w:p w14:paraId="024A7B2A" w14:textId="77777777" w:rsidR="004A46A4" w:rsidRDefault="00730E59" w:rsidP="00730E59">
      <w:pPr>
        <w:rPr>
          <w:color w:val="000000"/>
          <w:sz w:val="20"/>
          <w:szCs w:val="20"/>
        </w:rPr>
      </w:pPr>
      <w:r w:rsidRPr="00730E59">
        <w:rPr>
          <w:i/>
          <w:color w:val="000000"/>
          <w:sz w:val="20"/>
          <w:szCs w:val="20"/>
        </w:rPr>
        <w:t>For Volunteers at correctional facilities</w:t>
      </w:r>
      <w:r>
        <w:rPr>
          <w:color w:val="000000"/>
          <w:sz w:val="20"/>
          <w:szCs w:val="20"/>
        </w:rPr>
        <w:t xml:space="preserve">: </w:t>
      </w:r>
      <w:r w:rsidRPr="00002A71">
        <w:rPr>
          <w:color w:val="000000"/>
          <w:sz w:val="20"/>
          <w:szCs w:val="20"/>
        </w:rPr>
        <w:t xml:space="preserve"> two years and some H&amp;I experience.</w:t>
      </w:r>
      <w:r w:rsidR="004A46A4" w:rsidRPr="004A46A4">
        <w:rPr>
          <w:color w:val="000000"/>
          <w:sz w:val="20"/>
          <w:szCs w:val="20"/>
        </w:rPr>
        <w:t xml:space="preserve"> </w:t>
      </w:r>
    </w:p>
    <w:p w14:paraId="024A7B2B" w14:textId="77777777" w:rsidR="00730E59" w:rsidRPr="00002A71" w:rsidRDefault="004A46A4" w:rsidP="00730E59">
      <w:pPr>
        <w:rPr>
          <w:color w:val="000000"/>
          <w:sz w:val="20"/>
          <w:szCs w:val="20"/>
        </w:rPr>
      </w:pPr>
      <w:r>
        <w:rPr>
          <w:color w:val="000000"/>
          <w:sz w:val="20"/>
          <w:szCs w:val="20"/>
        </w:rPr>
        <w:t xml:space="preserve">It is recommended that all </w:t>
      </w:r>
      <w:r w:rsidRPr="004A46A4">
        <w:rPr>
          <w:b/>
          <w:color w:val="000000"/>
          <w:sz w:val="20"/>
          <w:szCs w:val="20"/>
        </w:rPr>
        <w:t>main</w:t>
      </w:r>
      <w:r>
        <w:rPr>
          <w:color w:val="000000"/>
          <w:sz w:val="20"/>
          <w:szCs w:val="20"/>
        </w:rPr>
        <w:t xml:space="preserve"> </w:t>
      </w:r>
      <w:r w:rsidRPr="004A46A4">
        <w:rPr>
          <w:b/>
          <w:color w:val="000000"/>
          <w:sz w:val="20"/>
          <w:szCs w:val="20"/>
        </w:rPr>
        <w:t>speakers</w:t>
      </w:r>
      <w:r>
        <w:rPr>
          <w:color w:val="000000"/>
          <w:sz w:val="20"/>
          <w:szCs w:val="20"/>
        </w:rPr>
        <w:t xml:space="preserve"> have completed the 12 Steps of AA with their sponsors.</w:t>
      </w:r>
    </w:p>
    <w:p w14:paraId="024A7B2C" w14:textId="77777777" w:rsidR="004D1688" w:rsidRPr="003851DF" w:rsidRDefault="004D1688">
      <w:pPr>
        <w:rPr>
          <w:color w:val="000000"/>
          <w:sz w:val="22"/>
          <w:szCs w:val="22"/>
        </w:rPr>
      </w:pPr>
    </w:p>
    <w:p w14:paraId="024A7B2D" w14:textId="77777777" w:rsidR="004D1688" w:rsidRPr="00730E59" w:rsidRDefault="004D1688" w:rsidP="00730E59">
      <w:pPr>
        <w:jc w:val="center"/>
        <w:rPr>
          <w:color w:val="000000"/>
          <w:u w:val="single"/>
        </w:rPr>
      </w:pPr>
      <w:r w:rsidRPr="00730E59">
        <w:rPr>
          <w:b/>
          <w:color w:val="000000"/>
          <w:u w:val="single"/>
        </w:rPr>
        <w:t>Administrative Service Positions</w:t>
      </w:r>
    </w:p>
    <w:p w14:paraId="024A7B2E" w14:textId="77777777" w:rsidR="004D1688" w:rsidRPr="00434E22" w:rsidRDefault="004D1688">
      <w:pPr>
        <w:rPr>
          <w:color w:val="000000"/>
          <w:sz w:val="8"/>
          <w:szCs w:val="8"/>
        </w:rPr>
      </w:pPr>
    </w:p>
    <w:p w14:paraId="024A7B2F" w14:textId="77777777" w:rsidR="004D1688" w:rsidRPr="004E5310" w:rsidRDefault="004D1688">
      <w:pPr>
        <w:rPr>
          <w:color w:val="000000"/>
          <w:sz w:val="18"/>
          <w:szCs w:val="18"/>
        </w:rPr>
      </w:pPr>
      <w:r w:rsidRPr="004E5310">
        <w:rPr>
          <w:color w:val="000000"/>
          <w:sz w:val="18"/>
          <w:szCs w:val="18"/>
        </w:rPr>
        <w:t>Treatment -</w:t>
      </w:r>
      <w:r w:rsidR="004A46A4">
        <w:rPr>
          <w:color w:val="000000"/>
          <w:sz w:val="18"/>
          <w:szCs w:val="18"/>
        </w:rPr>
        <w:t xml:space="preserve"> Recovery Facilities Co-Chair</w:t>
      </w:r>
    </w:p>
    <w:p w14:paraId="024A7B30" w14:textId="77777777" w:rsidR="004D1688" w:rsidRPr="004E5310" w:rsidRDefault="004D1688">
      <w:pPr>
        <w:rPr>
          <w:color w:val="000000"/>
          <w:sz w:val="18"/>
          <w:szCs w:val="18"/>
        </w:rPr>
      </w:pPr>
      <w:r w:rsidRPr="004E5310">
        <w:rPr>
          <w:color w:val="000000"/>
          <w:sz w:val="18"/>
          <w:szCs w:val="18"/>
        </w:rPr>
        <w:t>Treatment – H</w:t>
      </w:r>
      <w:r w:rsidR="004A46A4">
        <w:rPr>
          <w:color w:val="000000"/>
          <w:sz w:val="18"/>
          <w:szCs w:val="18"/>
        </w:rPr>
        <w:t>ospitals &amp; Community Co-Chair</w:t>
      </w:r>
    </w:p>
    <w:p w14:paraId="024A7B31" w14:textId="77777777" w:rsidR="004D1688" w:rsidRDefault="00434E22">
      <w:pPr>
        <w:rPr>
          <w:color w:val="000000"/>
          <w:sz w:val="18"/>
          <w:szCs w:val="18"/>
        </w:rPr>
      </w:pPr>
      <w:r>
        <w:rPr>
          <w:color w:val="000000"/>
          <w:sz w:val="18"/>
          <w:szCs w:val="18"/>
        </w:rPr>
        <w:t>Corrections</w:t>
      </w:r>
      <w:r w:rsidR="004D1688">
        <w:rPr>
          <w:color w:val="000000"/>
          <w:sz w:val="18"/>
          <w:szCs w:val="18"/>
        </w:rPr>
        <w:t xml:space="preserve"> </w:t>
      </w:r>
      <w:r w:rsidR="004A46A4">
        <w:rPr>
          <w:color w:val="000000"/>
          <w:sz w:val="18"/>
          <w:szCs w:val="18"/>
        </w:rPr>
        <w:t>Co-Chair</w:t>
      </w:r>
    </w:p>
    <w:p w14:paraId="024A7B32" w14:textId="77777777" w:rsidR="004A46A4" w:rsidRPr="004E5310" w:rsidRDefault="004A46A4">
      <w:pPr>
        <w:rPr>
          <w:color w:val="000000"/>
          <w:sz w:val="18"/>
          <w:szCs w:val="18"/>
        </w:rPr>
      </w:pPr>
      <w:r>
        <w:rPr>
          <w:color w:val="000000"/>
          <w:sz w:val="18"/>
          <w:szCs w:val="18"/>
        </w:rPr>
        <w:t>Area Chair</w:t>
      </w:r>
    </w:p>
    <w:p w14:paraId="024A7B33" w14:textId="77777777" w:rsidR="004D1688" w:rsidRDefault="004A46A4">
      <w:pPr>
        <w:rPr>
          <w:color w:val="000000"/>
          <w:sz w:val="18"/>
          <w:szCs w:val="18"/>
        </w:rPr>
      </w:pPr>
      <w:r>
        <w:rPr>
          <w:color w:val="000000"/>
          <w:sz w:val="18"/>
          <w:szCs w:val="18"/>
        </w:rPr>
        <w:t>Literature Chair / Co-chair</w:t>
      </w:r>
    </w:p>
    <w:p w14:paraId="024A7B34" w14:textId="77777777" w:rsidR="004D1688" w:rsidRPr="00434E22" w:rsidRDefault="004A46A4">
      <w:pPr>
        <w:rPr>
          <w:color w:val="000000"/>
          <w:sz w:val="18"/>
          <w:szCs w:val="18"/>
        </w:rPr>
      </w:pPr>
      <w:r>
        <w:rPr>
          <w:color w:val="000000"/>
          <w:sz w:val="18"/>
          <w:szCs w:val="18"/>
        </w:rPr>
        <w:t xml:space="preserve">Local </w:t>
      </w:r>
      <w:r w:rsidR="004D1688" w:rsidRPr="00434E22">
        <w:rPr>
          <w:color w:val="000000"/>
          <w:sz w:val="18"/>
          <w:szCs w:val="18"/>
        </w:rPr>
        <w:t>Treasurer</w:t>
      </w:r>
    </w:p>
    <w:p w14:paraId="024A7B35" w14:textId="77777777" w:rsidR="004D1688" w:rsidRDefault="004A46A4">
      <w:pPr>
        <w:rPr>
          <w:color w:val="000000"/>
          <w:sz w:val="18"/>
          <w:szCs w:val="18"/>
        </w:rPr>
      </w:pPr>
      <w:r>
        <w:rPr>
          <w:color w:val="000000"/>
          <w:sz w:val="18"/>
          <w:szCs w:val="18"/>
        </w:rPr>
        <w:t xml:space="preserve">Local Recording </w:t>
      </w:r>
      <w:r w:rsidR="004D1688" w:rsidRPr="00434E22">
        <w:rPr>
          <w:color w:val="000000"/>
          <w:sz w:val="18"/>
          <w:szCs w:val="18"/>
        </w:rPr>
        <w:t>Secretary</w:t>
      </w:r>
    </w:p>
    <w:p w14:paraId="024A7B36" w14:textId="77777777" w:rsidR="008F58C5" w:rsidRDefault="008F58C5">
      <w:pPr>
        <w:rPr>
          <w:color w:val="000000"/>
          <w:sz w:val="18"/>
          <w:szCs w:val="18"/>
        </w:rPr>
      </w:pPr>
      <w:r>
        <w:rPr>
          <w:color w:val="000000"/>
          <w:sz w:val="18"/>
          <w:szCs w:val="18"/>
        </w:rPr>
        <w:t>Local Publisher</w:t>
      </w:r>
    </w:p>
    <w:p w14:paraId="024A7B37" w14:textId="77777777" w:rsidR="00434E22" w:rsidRDefault="00434E22">
      <w:pPr>
        <w:rPr>
          <w:color w:val="000000"/>
          <w:sz w:val="22"/>
          <w:szCs w:val="22"/>
        </w:rPr>
      </w:pPr>
      <w:r>
        <w:rPr>
          <w:color w:val="000000"/>
          <w:sz w:val="18"/>
          <w:szCs w:val="18"/>
        </w:rPr>
        <w:t>Service Committee Liaisons</w:t>
      </w:r>
    </w:p>
    <w:p w14:paraId="024A7B38" w14:textId="77777777" w:rsidR="004D1688" w:rsidRPr="008E702E" w:rsidRDefault="004D1688">
      <w:pPr>
        <w:rPr>
          <w:color w:val="000000"/>
        </w:rPr>
      </w:pPr>
    </w:p>
    <w:p w14:paraId="024A7B39" w14:textId="77777777" w:rsidR="004D1688" w:rsidRPr="008E702E" w:rsidRDefault="00905FEE">
      <w:pPr>
        <w:rPr>
          <w:b/>
          <w:color w:val="000000"/>
        </w:rPr>
      </w:pPr>
      <w:r>
        <w:rPr>
          <w:b/>
          <w:color w:val="000000"/>
        </w:rPr>
        <w:t xml:space="preserve">The ability to obtain a </w:t>
      </w:r>
      <w:r w:rsidR="004D1688" w:rsidRPr="008E702E">
        <w:rPr>
          <w:b/>
          <w:color w:val="000000"/>
        </w:rPr>
        <w:t>Security Clearance</w:t>
      </w:r>
      <w:r>
        <w:rPr>
          <w:b/>
          <w:color w:val="000000"/>
        </w:rPr>
        <w:t xml:space="preserve"> (paid for by the SFSD) is required for all correctional facility volunteers</w:t>
      </w:r>
    </w:p>
    <w:p w14:paraId="024A7B3A" w14:textId="77777777" w:rsidR="004D1688" w:rsidRPr="008E702E" w:rsidRDefault="004D1688">
      <w:pPr>
        <w:rPr>
          <w:color w:val="000000"/>
          <w:sz w:val="22"/>
          <w:szCs w:val="22"/>
        </w:rPr>
      </w:pPr>
    </w:p>
    <w:p w14:paraId="024A7B3B" w14:textId="77777777" w:rsidR="004D1688" w:rsidRDefault="004D1688">
      <w:pPr>
        <w:rPr>
          <w:color w:val="000000"/>
          <w:sz w:val="22"/>
          <w:szCs w:val="22"/>
        </w:rPr>
      </w:pPr>
    </w:p>
    <w:p w14:paraId="024A7B3C" w14:textId="77777777" w:rsidR="00434E22" w:rsidRDefault="00434E22">
      <w:pPr>
        <w:rPr>
          <w:color w:val="000000"/>
          <w:sz w:val="22"/>
          <w:szCs w:val="22"/>
        </w:rPr>
      </w:pPr>
    </w:p>
    <w:p w14:paraId="024A7B3D" w14:textId="77777777" w:rsidR="004D1688" w:rsidRPr="008E702E" w:rsidRDefault="004D1688" w:rsidP="00730E59">
      <w:pPr>
        <w:jc w:val="center"/>
        <w:rPr>
          <w:b/>
          <w:color w:val="000000"/>
        </w:rPr>
      </w:pPr>
      <w:r w:rsidRPr="008E702E">
        <w:rPr>
          <w:b/>
          <w:color w:val="000000"/>
        </w:rPr>
        <w:t>The Pink Cans</w:t>
      </w:r>
    </w:p>
    <w:p w14:paraId="024A7B3E" w14:textId="77777777" w:rsidR="004D1688" w:rsidRDefault="004D1688">
      <w:pPr>
        <w:rPr>
          <w:color w:val="000000"/>
          <w:sz w:val="16"/>
          <w:szCs w:val="16"/>
        </w:rPr>
      </w:pPr>
    </w:p>
    <w:p w14:paraId="024A7B3F" w14:textId="32BABEBD" w:rsidR="008165E6" w:rsidRPr="008165E6" w:rsidRDefault="008165E6" w:rsidP="008165E6">
      <w:pPr>
        <w:jc w:val="both"/>
        <w:rPr>
          <w:rFonts w:cs="Arial"/>
          <w:color w:val="000000"/>
          <w:sz w:val="20"/>
          <w:szCs w:val="20"/>
        </w:rPr>
      </w:pPr>
      <w:r w:rsidRPr="00793CCD">
        <w:rPr>
          <w:rFonts w:cs="Arial"/>
          <w:color w:val="000000"/>
          <w:sz w:val="19"/>
          <w:szCs w:val="19"/>
        </w:rPr>
        <w:t xml:space="preserve">The Hospital &amp; Institution Committee of Northern California is an organized committee of Alcoholics Anonymous with the purpose of carrying the message of AA to those who are confined. </w:t>
      </w:r>
      <w:r w:rsidR="00430B9D" w:rsidRPr="00894B63">
        <w:rPr>
          <w:rFonts w:cs="Arial"/>
          <w:color w:val="000000"/>
          <w:sz w:val="19"/>
          <w:szCs w:val="19"/>
          <w:highlight w:val="yellow"/>
        </w:rPr>
        <w:t>SF</w:t>
      </w:r>
      <w:r w:rsidRPr="00894B63">
        <w:rPr>
          <w:rFonts w:cs="Arial"/>
          <w:color w:val="000000"/>
          <w:sz w:val="19"/>
          <w:szCs w:val="19"/>
          <w:highlight w:val="yellow"/>
        </w:rPr>
        <w:t xml:space="preserve"> H&amp;I</w:t>
      </w:r>
      <w:r w:rsidR="00430B9D" w:rsidRPr="00894B63">
        <w:rPr>
          <w:rFonts w:cs="Arial"/>
          <w:color w:val="000000"/>
          <w:sz w:val="19"/>
          <w:szCs w:val="19"/>
          <w:highlight w:val="yellow"/>
        </w:rPr>
        <w:t xml:space="preserve"> alone</w:t>
      </w:r>
      <w:r w:rsidRPr="00894B63">
        <w:rPr>
          <w:rFonts w:cs="Arial"/>
          <w:color w:val="000000"/>
          <w:sz w:val="19"/>
          <w:szCs w:val="19"/>
          <w:highlight w:val="yellow"/>
        </w:rPr>
        <w:t xml:space="preserve"> provides </w:t>
      </w:r>
      <w:r w:rsidR="00430B9D" w:rsidRPr="00894B63">
        <w:rPr>
          <w:rFonts w:cs="Arial"/>
          <w:color w:val="000000"/>
          <w:sz w:val="19"/>
          <w:szCs w:val="19"/>
          <w:highlight w:val="yellow"/>
        </w:rPr>
        <w:t>approximately</w:t>
      </w:r>
      <w:r w:rsidRPr="00894B63">
        <w:rPr>
          <w:rFonts w:cs="Arial"/>
          <w:color w:val="000000"/>
          <w:sz w:val="19"/>
          <w:szCs w:val="19"/>
          <w:highlight w:val="yellow"/>
        </w:rPr>
        <w:t xml:space="preserve"> </w:t>
      </w:r>
      <w:r w:rsidR="00430B9D" w:rsidRPr="00894B63">
        <w:rPr>
          <w:rFonts w:cs="Arial"/>
          <w:color w:val="000000"/>
          <w:sz w:val="19"/>
          <w:szCs w:val="19"/>
          <w:highlight w:val="yellow"/>
        </w:rPr>
        <w:t>3500</w:t>
      </w:r>
      <w:r w:rsidRPr="00894B63">
        <w:rPr>
          <w:rFonts w:cs="Arial"/>
          <w:color w:val="000000"/>
          <w:sz w:val="19"/>
          <w:szCs w:val="19"/>
          <w:highlight w:val="yellow"/>
        </w:rPr>
        <w:t xml:space="preserve"> meetings a year</w:t>
      </w:r>
      <w:r w:rsidRPr="00793CCD">
        <w:rPr>
          <w:rFonts w:cs="Arial"/>
          <w:color w:val="000000"/>
          <w:sz w:val="19"/>
          <w:szCs w:val="19"/>
        </w:rPr>
        <w:t xml:space="preserve">, servicing state </w:t>
      </w:r>
      <w:r w:rsidR="00430B9D">
        <w:rPr>
          <w:rFonts w:cs="Arial"/>
          <w:color w:val="000000"/>
          <w:sz w:val="19"/>
          <w:szCs w:val="19"/>
        </w:rPr>
        <w:t>prison</w:t>
      </w:r>
      <w:r w:rsidRPr="00793CCD">
        <w:rPr>
          <w:rFonts w:cs="Arial"/>
          <w:color w:val="000000"/>
          <w:sz w:val="19"/>
          <w:szCs w:val="19"/>
        </w:rPr>
        <w:t>s</w:t>
      </w:r>
      <w:r w:rsidR="00430B9D">
        <w:rPr>
          <w:rFonts w:cs="Arial"/>
          <w:color w:val="000000"/>
          <w:sz w:val="19"/>
          <w:szCs w:val="19"/>
        </w:rPr>
        <w:t xml:space="preserve">, </w:t>
      </w:r>
      <w:r w:rsidRPr="00793CCD">
        <w:rPr>
          <w:rFonts w:cs="Arial"/>
          <w:color w:val="000000"/>
          <w:sz w:val="19"/>
          <w:szCs w:val="19"/>
        </w:rPr>
        <w:t xml:space="preserve">local jails, hospitals, rehabs and other community facilities. Those who are confined </w:t>
      </w:r>
      <w:r w:rsidR="009919EB">
        <w:rPr>
          <w:rFonts w:cs="Arial"/>
          <w:color w:val="000000"/>
          <w:sz w:val="19"/>
          <w:szCs w:val="19"/>
        </w:rPr>
        <w:t xml:space="preserve">usually </w:t>
      </w:r>
      <w:r w:rsidRPr="00793CCD">
        <w:rPr>
          <w:rFonts w:cs="Arial"/>
          <w:color w:val="000000"/>
          <w:sz w:val="19"/>
          <w:szCs w:val="19"/>
        </w:rPr>
        <w:t xml:space="preserve">have no money to buy the AA literature brought in by the H&amp;I volunteers, so the </w:t>
      </w:r>
      <w:r w:rsidR="000D1416">
        <w:rPr>
          <w:rFonts w:cs="Arial"/>
          <w:color w:val="000000"/>
          <w:sz w:val="19"/>
          <w:szCs w:val="19"/>
        </w:rPr>
        <w:t>contributions</w:t>
      </w:r>
      <w:r w:rsidR="008F58C5">
        <w:rPr>
          <w:rFonts w:cs="Arial"/>
          <w:color w:val="000000"/>
          <w:sz w:val="19"/>
          <w:szCs w:val="19"/>
        </w:rPr>
        <w:t xml:space="preserve"> you make to the </w:t>
      </w:r>
      <w:r w:rsidRPr="00793CCD">
        <w:rPr>
          <w:rFonts w:cs="Arial"/>
          <w:color w:val="000000"/>
          <w:sz w:val="19"/>
          <w:szCs w:val="19"/>
        </w:rPr>
        <w:t>Pink Can</w:t>
      </w:r>
      <w:r w:rsidR="008F58C5">
        <w:rPr>
          <w:rFonts w:cs="Arial"/>
          <w:color w:val="000000"/>
          <w:sz w:val="19"/>
          <w:szCs w:val="19"/>
        </w:rPr>
        <w:t>s cover this</w:t>
      </w:r>
      <w:r w:rsidRPr="00793CCD">
        <w:rPr>
          <w:rFonts w:cs="Arial"/>
          <w:color w:val="000000"/>
          <w:sz w:val="19"/>
          <w:szCs w:val="19"/>
        </w:rPr>
        <w:t xml:space="preserve"> cost</w:t>
      </w:r>
      <w:r w:rsidRPr="008165E6">
        <w:rPr>
          <w:rFonts w:cs="Arial"/>
          <w:color w:val="000000"/>
          <w:sz w:val="20"/>
          <w:szCs w:val="20"/>
        </w:rPr>
        <w:t>.</w:t>
      </w:r>
    </w:p>
    <w:p w14:paraId="024A7B40" w14:textId="77777777" w:rsidR="004D1688" w:rsidRPr="00002A71" w:rsidRDefault="004D1688">
      <w:pPr>
        <w:rPr>
          <w:color w:val="000000"/>
          <w:sz w:val="20"/>
          <w:szCs w:val="20"/>
        </w:rPr>
      </w:pPr>
    </w:p>
    <w:p w14:paraId="024A7B41" w14:textId="77777777" w:rsidR="004D1688" w:rsidRDefault="007436B7">
      <w:pPr>
        <w:jc w:val="center"/>
        <w:rPr>
          <w:rFonts w:cs="Arial"/>
          <w:color w:val="000000"/>
          <w:sz w:val="20"/>
          <w:szCs w:val="20"/>
        </w:rPr>
      </w:pPr>
      <w:r>
        <w:rPr>
          <w:rFonts w:cs="Arial"/>
          <w:noProof/>
          <w:color w:val="000000"/>
          <w:sz w:val="20"/>
          <w:szCs w:val="20"/>
        </w:rPr>
        <w:drawing>
          <wp:inline distT="0" distB="0" distL="0" distR="0" wp14:anchorId="024A7B64" wp14:editId="024A7B65">
            <wp:extent cx="1651000" cy="1337945"/>
            <wp:effectExtent l="0" t="0" r="6350" b="0"/>
            <wp:docPr id="1" name="Picture 0" descr="The Pink Ca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Pink Can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000" cy="1337945"/>
                    </a:xfrm>
                    <a:prstGeom prst="rect">
                      <a:avLst/>
                    </a:prstGeom>
                    <a:noFill/>
                    <a:ln>
                      <a:noFill/>
                    </a:ln>
                  </pic:spPr>
                </pic:pic>
              </a:graphicData>
            </a:graphic>
          </wp:inline>
        </w:drawing>
      </w:r>
    </w:p>
    <w:p w14:paraId="024A7B42" w14:textId="77777777" w:rsidR="004D1688" w:rsidRDefault="004D1688">
      <w:pPr>
        <w:jc w:val="center"/>
        <w:rPr>
          <w:rFonts w:cs="Arial"/>
          <w:color w:val="000000"/>
          <w:sz w:val="20"/>
          <w:szCs w:val="20"/>
        </w:rPr>
      </w:pPr>
    </w:p>
    <w:p w14:paraId="024A7B43" w14:textId="77777777" w:rsidR="004D1688" w:rsidRDefault="008165E6" w:rsidP="008165E6">
      <w:pPr>
        <w:jc w:val="both"/>
        <w:rPr>
          <w:rFonts w:cs="Arial"/>
          <w:color w:val="000000"/>
          <w:sz w:val="19"/>
          <w:szCs w:val="19"/>
        </w:rPr>
      </w:pPr>
      <w:r w:rsidRPr="00793CCD">
        <w:rPr>
          <w:rFonts w:cs="Arial"/>
          <w:color w:val="000000"/>
          <w:sz w:val="19"/>
          <w:szCs w:val="19"/>
        </w:rPr>
        <w:t>T</w:t>
      </w:r>
      <w:r w:rsidR="004D1688" w:rsidRPr="00793CCD">
        <w:rPr>
          <w:rFonts w:cs="Arial"/>
          <w:color w:val="000000"/>
          <w:sz w:val="19"/>
          <w:szCs w:val="19"/>
        </w:rPr>
        <w:t>he Nor</w:t>
      </w:r>
      <w:r w:rsidRPr="00793CCD">
        <w:rPr>
          <w:rFonts w:cs="Arial"/>
          <w:color w:val="000000"/>
          <w:sz w:val="19"/>
          <w:szCs w:val="19"/>
        </w:rPr>
        <w:t>Cal</w:t>
      </w:r>
      <w:r w:rsidR="004D1688" w:rsidRPr="00793CCD">
        <w:rPr>
          <w:rFonts w:cs="Arial"/>
          <w:color w:val="000000"/>
          <w:sz w:val="19"/>
          <w:szCs w:val="19"/>
        </w:rPr>
        <w:t xml:space="preserve"> Hospital &amp; Institutions Committee has for many years been the largest purchaser of literature from the AA General Service Office in New York, contributing greatly to World Service income:</w:t>
      </w:r>
      <w:r w:rsidR="004D1688" w:rsidRPr="00793CCD">
        <w:rPr>
          <w:rFonts w:ascii="Arial" w:hAnsi="Arial" w:cs="Arial"/>
          <w:color w:val="000000"/>
          <w:sz w:val="19"/>
          <w:szCs w:val="19"/>
        </w:rPr>
        <w:t xml:space="preserve"> </w:t>
      </w:r>
      <w:r w:rsidR="00905FEE">
        <w:rPr>
          <w:rFonts w:cs="Arial"/>
          <w:color w:val="000000"/>
          <w:sz w:val="19"/>
          <w:szCs w:val="19"/>
        </w:rPr>
        <w:t>all from your contributions to</w:t>
      </w:r>
      <w:r w:rsidR="004D1688" w:rsidRPr="00793CCD">
        <w:rPr>
          <w:rFonts w:cs="Arial"/>
          <w:color w:val="000000"/>
          <w:sz w:val="19"/>
          <w:szCs w:val="19"/>
        </w:rPr>
        <w:t xml:space="preserve"> the Pink Can.</w:t>
      </w:r>
    </w:p>
    <w:p w14:paraId="024A7B44" w14:textId="77777777" w:rsidR="00730E59" w:rsidRPr="00793CCD" w:rsidRDefault="00730E59" w:rsidP="008165E6">
      <w:pPr>
        <w:jc w:val="both"/>
        <w:rPr>
          <w:rFonts w:cs="Arial"/>
          <w:color w:val="000000"/>
          <w:sz w:val="19"/>
          <w:szCs w:val="19"/>
        </w:rPr>
      </w:pPr>
    </w:p>
    <w:p w14:paraId="024A7B47" w14:textId="0B3C82EF" w:rsidR="00730E59" w:rsidRDefault="00793CCD" w:rsidP="00730E59">
      <w:pPr>
        <w:jc w:val="both"/>
        <w:rPr>
          <w:rFonts w:cs="Arial"/>
          <w:b/>
          <w:i/>
          <w:color w:val="000000"/>
          <w:sz w:val="20"/>
          <w:szCs w:val="20"/>
        </w:rPr>
      </w:pPr>
      <w:r>
        <w:rPr>
          <w:rFonts w:cs="Arial"/>
          <w:color w:val="000000"/>
          <w:sz w:val="20"/>
          <w:szCs w:val="20"/>
        </w:rPr>
        <w:t>We feel strongly that the Pink Can should not subtract from the 7</w:t>
      </w:r>
      <w:r w:rsidRPr="00793CCD">
        <w:rPr>
          <w:rFonts w:cs="Arial"/>
          <w:color w:val="000000"/>
          <w:sz w:val="20"/>
          <w:szCs w:val="20"/>
          <w:vertAlign w:val="superscript"/>
        </w:rPr>
        <w:t>th</w:t>
      </w:r>
      <w:r>
        <w:rPr>
          <w:rFonts w:cs="Arial"/>
          <w:color w:val="000000"/>
          <w:sz w:val="20"/>
          <w:szCs w:val="20"/>
        </w:rPr>
        <w:t xml:space="preserve"> Tradition support of your meeting</w:t>
      </w:r>
      <w:r w:rsidR="004D1688" w:rsidRPr="00002A71">
        <w:rPr>
          <w:rFonts w:cs="Arial"/>
          <w:color w:val="000000"/>
          <w:sz w:val="20"/>
          <w:szCs w:val="20"/>
        </w:rPr>
        <w:t xml:space="preserve">. </w:t>
      </w:r>
      <w:r w:rsidR="00984C50">
        <w:rPr>
          <w:rFonts w:cs="Arial"/>
          <w:color w:val="000000"/>
          <w:sz w:val="20"/>
          <w:szCs w:val="20"/>
        </w:rPr>
        <w:t>We suggest</w:t>
      </w:r>
      <w:r w:rsidR="004D1688" w:rsidRPr="00002A71">
        <w:rPr>
          <w:rFonts w:cs="Arial"/>
          <w:color w:val="000000"/>
          <w:sz w:val="20"/>
          <w:szCs w:val="20"/>
        </w:rPr>
        <w:t xml:space="preserve"> group secretaries announce (before the baskets are passed) both the importance of supporting your group (thereby supporting the service entities it contributes to) and the </w:t>
      </w:r>
      <w:r w:rsidR="004C768C">
        <w:rPr>
          <w:rFonts w:cs="Arial"/>
          <w:color w:val="000000"/>
          <w:sz w:val="20"/>
          <w:szCs w:val="20"/>
        </w:rPr>
        <w:t xml:space="preserve">separate </w:t>
      </w:r>
      <w:r w:rsidR="004D1688" w:rsidRPr="00002A71">
        <w:rPr>
          <w:rFonts w:cs="Arial"/>
          <w:color w:val="000000"/>
          <w:sz w:val="20"/>
          <w:szCs w:val="20"/>
        </w:rPr>
        <w:t xml:space="preserve">purpose of the Pink Can. </w:t>
      </w:r>
      <w:r w:rsidR="004D1688" w:rsidRPr="00954436">
        <w:rPr>
          <w:rFonts w:cs="Arial"/>
          <w:b/>
          <w:i/>
          <w:color w:val="000000"/>
          <w:sz w:val="20"/>
          <w:szCs w:val="20"/>
        </w:rPr>
        <w:t xml:space="preserve">For this reason, the H&amp;I Committee requests that the Pink Cans be passed </w:t>
      </w:r>
      <w:r w:rsidR="004D1688" w:rsidRPr="00434E22">
        <w:rPr>
          <w:rFonts w:cs="Arial"/>
          <w:b/>
          <w:i/>
          <w:color w:val="000000"/>
          <w:sz w:val="20"/>
          <w:szCs w:val="20"/>
          <w:u w:val="single"/>
        </w:rPr>
        <w:t>separately from and after</w:t>
      </w:r>
      <w:r w:rsidR="004D1688" w:rsidRPr="00954436">
        <w:rPr>
          <w:rFonts w:cs="Arial"/>
          <w:b/>
          <w:i/>
          <w:color w:val="000000"/>
          <w:sz w:val="20"/>
          <w:szCs w:val="20"/>
        </w:rPr>
        <w:t xml:space="preserve"> the Seventh Tradition baskets </w:t>
      </w:r>
      <w:r w:rsidR="00730E59" w:rsidRPr="00730E59">
        <w:rPr>
          <w:rFonts w:cs="Arial"/>
          <w:b/>
          <w:i/>
          <w:color w:val="000000"/>
          <w:sz w:val="20"/>
          <w:szCs w:val="20"/>
        </w:rPr>
        <w:t>and encourages all members to remove the cans from the baskets if they are being passed together</w:t>
      </w:r>
      <w:r w:rsidR="00730E59">
        <w:rPr>
          <w:rFonts w:cs="Arial"/>
          <w:b/>
          <w:i/>
          <w:color w:val="000000"/>
          <w:sz w:val="20"/>
          <w:szCs w:val="20"/>
        </w:rPr>
        <w:t>.</w:t>
      </w:r>
    </w:p>
    <w:p w14:paraId="024A7B48" w14:textId="4770E7CF" w:rsidR="00730E59" w:rsidRDefault="00730E59" w:rsidP="00730E59">
      <w:pPr>
        <w:jc w:val="both"/>
        <w:rPr>
          <w:rFonts w:cs="Arial"/>
          <w:b/>
          <w:i/>
          <w:color w:val="000000"/>
          <w:sz w:val="20"/>
          <w:szCs w:val="20"/>
        </w:rPr>
      </w:pPr>
    </w:p>
    <w:p w14:paraId="5179BBE0" w14:textId="77777777" w:rsidR="006621BC" w:rsidRDefault="006621BC" w:rsidP="00730E59">
      <w:pPr>
        <w:jc w:val="both"/>
        <w:rPr>
          <w:rFonts w:cs="Arial"/>
          <w:b/>
          <w:i/>
          <w:color w:val="000000"/>
          <w:sz w:val="20"/>
          <w:szCs w:val="20"/>
        </w:rPr>
      </w:pPr>
    </w:p>
    <w:p w14:paraId="024A7B49" w14:textId="77777777" w:rsidR="004D1688" w:rsidRPr="008E702E" w:rsidRDefault="00730E59" w:rsidP="00730E59">
      <w:pPr>
        <w:jc w:val="both"/>
        <w:rPr>
          <w:color w:val="000000"/>
        </w:rPr>
      </w:pPr>
      <w:r w:rsidRPr="00730E59">
        <w:rPr>
          <w:rFonts w:cs="Arial"/>
          <w:b/>
          <w:i/>
          <w:color w:val="000000"/>
          <w:sz w:val="20"/>
          <w:szCs w:val="20"/>
        </w:rPr>
        <w:t xml:space="preserve"> </w:t>
      </w:r>
      <w:r w:rsidR="004D1688">
        <w:rPr>
          <w:b/>
          <w:color w:val="000000"/>
        </w:rPr>
        <w:t>Volunteers Should Always Be Aware of the Following:</w:t>
      </w:r>
      <w:r w:rsidR="004D1688" w:rsidRPr="008E702E">
        <w:rPr>
          <w:color w:val="000000"/>
        </w:rPr>
        <w:t xml:space="preserve"> </w:t>
      </w:r>
    </w:p>
    <w:p w14:paraId="024A7B4A" w14:textId="77777777" w:rsidR="004D1688" w:rsidRDefault="004D1688">
      <w:pPr>
        <w:rPr>
          <w:color w:val="000000"/>
          <w:sz w:val="22"/>
          <w:szCs w:val="22"/>
        </w:rPr>
      </w:pPr>
    </w:p>
    <w:p w14:paraId="024A7B4B"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 xml:space="preserve">You must attend an H&amp;I Orientation and Business Meeting to become acquainted with </w:t>
      </w:r>
      <w:r w:rsidR="001C3457">
        <w:rPr>
          <w:color w:val="000000"/>
          <w:sz w:val="20"/>
          <w:szCs w:val="20"/>
        </w:rPr>
        <w:t>H&amp;I procedures</w:t>
      </w:r>
      <w:r w:rsidRPr="00002A71">
        <w:rPr>
          <w:color w:val="000000"/>
          <w:sz w:val="20"/>
          <w:szCs w:val="20"/>
        </w:rPr>
        <w:t>.</w:t>
      </w:r>
    </w:p>
    <w:p w14:paraId="024A7B4C" w14:textId="77777777" w:rsidR="004D1688" w:rsidRPr="00A73403" w:rsidRDefault="004D1688" w:rsidP="00F60D01">
      <w:pPr>
        <w:ind w:left="288" w:right="144"/>
        <w:jc w:val="both"/>
        <w:rPr>
          <w:color w:val="000000"/>
          <w:sz w:val="16"/>
          <w:szCs w:val="16"/>
        </w:rPr>
      </w:pPr>
    </w:p>
    <w:p w14:paraId="024A7B4D"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Do not take a commitment at you</w:t>
      </w:r>
      <w:r>
        <w:rPr>
          <w:color w:val="000000"/>
          <w:sz w:val="20"/>
          <w:szCs w:val="20"/>
        </w:rPr>
        <w:t>r</w:t>
      </w:r>
      <w:r w:rsidRPr="00002A71">
        <w:rPr>
          <w:color w:val="000000"/>
          <w:sz w:val="20"/>
          <w:szCs w:val="20"/>
        </w:rPr>
        <w:t xml:space="preserve"> place of employment </w:t>
      </w:r>
    </w:p>
    <w:p w14:paraId="024A7B4E" w14:textId="77777777" w:rsidR="004D1688" w:rsidRPr="00A73403" w:rsidRDefault="004D1688" w:rsidP="00F60D01">
      <w:pPr>
        <w:ind w:left="288" w:right="144"/>
        <w:jc w:val="both"/>
        <w:rPr>
          <w:color w:val="000000"/>
          <w:sz w:val="16"/>
          <w:szCs w:val="16"/>
        </w:rPr>
      </w:pPr>
    </w:p>
    <w:p w14:paraId="024A7B4F"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 xml:space="preserve">Do not take a commitment at a facility where you were a </w:t>
      </w:r>
      <w:r>
        <w:rPr>
          <w:color w:val="000000"/>
          <w:sz w:val="20"/>
          <w:szCs w:val="20"/>
        </w:rPr>
        <w:t>resident</w:t>
      </w:r>
      <w:r w:rsidRPr="00002A71">
        <w:rPr>
          <w:color w:val="000000"/>
          <w:sz w:val="20"/>
          <w:szCs w:val="20"/>
        </w:rPr>
        <w:t xml:space="preserve"> or client until the people you know have graduated.</w:t>
      </w:r>
    </w:p>
    <w:p w14:paraId="024A7B50" w14:textId="77777777" w:rsidR="004D1688" w:rsidRPr="00A73403" w:rsidRDefault="004D1688" w:rsidP="00F60D01">
      <w:pPr>
        <w:ind w:left="288" w:right="144"/>
        <w:jc w:val="both"/>
        <w:rPr>
          <w:color w:val="000000"/>
          <w:sz w:val="16"/>
          <w:szCs w:val="16"/>
        </w:rPr>
      </w:pPr>
    </w:p>
    <w:p w14:paraId="024A7B51"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Do not use profanity</w:t>
      </w:r>
      <w:r w:rsidR="0010232F">
        <w:rPr>
          <w:color w:val="000000"/>
          <w:sz w:val="20"/>
          <w:szCs w:val="20"/>
        </w:rPr>
        <w:t xml:space="preserve"> or off-color language</w:t>
      </w:r>
      <w:r w:rsidRPr="00002A71">
        <w:rPr>
          <w:color w:val="000000"/>
          <w:sz w:val="20"/>
          <w:szCs w:val="20"/>
        </w:rPr>
        <w:t xml:space="preserve"> </w:t>
      </w:r>
    </w:p>
    <w:p w14:paraId="024A7B52" w14:textId="77777777" w:rsidR="004D1688" w:rsidRPr="00A73403" w:rsidRDefault="004D1688" w:rsidP="00F60D01">
      <w:pPr>
        <w:ind w:left="288" w:right="144"/>
        <w:jc w:val="both"/>
        <w:rPr>
          <w:color w:val="000000"/>
          <w:sz w:val="16"/>
          <w:szCs w:val="16"/>
        </w:rPr>
      </w:pPr>
    </w:p>
    <w:p w14:paraId="024A7B53"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 xml:space="preserve">Dress </w:t>
      </w:r>
      <w:r w:rsidR="00905FEE">
        <w:rPr>
          <w:color w:val="000000"/>
          <w:sz w:val="20"/>
          <w:szCs w:val="20"/>
        </w:rPr>
        <w:t>appropriately</w:t>
      </w:r>
      <w:r w:rsidRPr="00002A71">
        <w:rPr>
          <w:color w:val="000000"/>
          <w:sz w:val="20"/>
          <w:szCs w:val="20"/>
        </w:rPr>
        <w:t xml:space="preserve"> </w:t>
      </w:r>
      <w:r w:rsidR="0010232F">
        <w:rPr>
          <w:color w:val="000000"/>
          <w:sz w:val="20"/>
          <w:szCs w:val="20"/>
        </w:rPr>
        <w:t>–</w:t>
      </w:r>
      <w:r w:rsidRPr="00002A71">
        <w:rPr>
          <w:color w:val="000000"/>
          <w:sz w:val="20"/>
          <w:szCs w:val="20"/>
        </w:rPr>
        <w:t xml:space="preserve"> </w:t>
      </w:r>
      <w:r w:rsidR="0010232F">
        <w:rPr>
          <w:color w:val="000000"/>
          <w:sz w:val="20"/>
          <w:szCs w:val="20"/>
        </w:rPr>
        <w:t>no logos or symbols</w:t>
      </w:r>
    </w:p>
    <w:p w14:paraId="024A7B54" w14:textId="77777777" w:rsidR="004D1688" w:rsidRPr="00A73403" w:rsidRDefault="004D1688" w:rsidP="00F60D01">
      <w:pPr>
        <w:ind w:left="288" w:right="144"/>
        <w:jc w:val="both"/>
        <w:rPr>
          <w:b/>
          <w:color w:val="000000"/>
          <w:sz w:val="16"/>
          <w:szCs w:val="16"/>
        </w:rPr>
      </w:pPr>
    </w:p>
    <w:p w14:paraId="024A7B55" w14:textId="3C629493" w:rsidR="004D1688" w:rsidRPr="00002A71" w:rsidRDefault="00F0037A" w:rsidP="00F60D01">
      <w:pPr>
        <w:pStyle w:val="ListParagraph"/>
        <w:numPr>
          <w:ilvl w:val="0"/>
          <w:numId w:val="5"/>
        </w:numPr>
        <w:ind w:left="288" w:right="144"/>
        <w:jc w:val="both"/>
        <w:rPr>
          <w:b/>
          <w:color w:val="000000"/>
          <w:sz w:val="20"/>
          <w:szCs w:val="20"/>
        </w:rPr>
      </w:pPr>
      <w:r>
        <w:rPr>
          <w:color w:val="000000"/>
          <w:sz w:val="20"/>
          <w:szCs w:val="20"/>
        </w:rPr>
        <w:t>I</w:t>
      </w:r>
      <w:r w:rsidR="004D1688" w:rsidRPr="00002A71">
        <w:rPr>
          <w:color w:val="000000"/>
          <w:sz w:val="20"/>
          <w:szCs w:val="20"/>
        </w:rPr>
        <w:t xml:space="preserve">ntroduce yourself </w:t>
      </w:r>
      <w:r w:rsidR="004D1688">
        <w:rPr>
          <w:b/>
          <w:color w:val="000000"/>
          <w:sz w:val="20"/>
          <w:szCs w:val="20"/>
        </w:rPr>
        <w:t>ONLY</w:t>
      </w:r>
      <w:r w:rsidR="004D1688">
        <w:rPr>
          <w:color w:val="000000"/>
          <w:sz w:val="20"/>
          <w:szCs w:val="20"/>
        </w:rPr>
        <w:t xml:space="preserve"> </w:t>
      </w:r>
      <w:r w:rsidR="004D1688" w:rsidRPr="00002A71">
        <w:rPr>
          <w:color w:val="000000"/>
          <w:sz w:val="20"/>
          <w:szCs w:val="20"/>
        </w:rPr>
        <w:t xml:space="preserve">as an </w:t>
      </w:r>
      <w:r w:rsidR="004D1688">
        <w:rPr>
          <w:color w:val="000000"/>
          <w:sz w:val="20"/>
          <w:szCs w:val="20"/>
        </w:rPr>
        <w:t>‘</w:t>
      </w:r>
      <w:r w:rsidR="004D1688" w:rsidRPr="00002A71">
        <w:rPr>
          <w:color w:val="000000"/>
          <w:sz w:val="20"/>
          <w:szCs w:val="20"/>
        </w:rPr>
        <w:t>alcoholic</w:t>
      </w:r>
      <w:r w:rsidR="004D1688">
        <w:rPr>
          <w:color w:val="000000"/>
          <w:sz w:val="20"/>
          <w:szCs w:val="20"/>
        </w:rPr>
        <w:t>’</w:t>
      </w:r>
      <w:r w:rsidR="004D1688" w:rsidRPr="00002A71">
        <w:rPr>
          <w:color w:val="000000"/>
          <w:sz w:val="20"/>
          <w:szCs w:val="20"/>
        </w:rPr>
        <w:t xml:space="preserve"> to avoid confusion with other </w:t>
      </w:r>
      <w:r w:rsidR="001C3457">
        <w:rPr>
          <w:color w:val="000000"/>
          <w:sz w:val="20"/>
          <w:szCs w:val="20"/>
        </w:rPr>
        <w:t>12-</w:t>
      </w:r>
      <w:r w:rsidR="005F31F5">
        <w:rPr>
          <w:color w:val="000000"/>
          <w:sz w:val="20"/>
          <w:szCs w:val="20"/>
        </w:rPr>
        <w:t>Step</w:t>
      </w:r>
      <w:r w:rsidR="004D1688" w:rsidRPr="00002A71">
        <w:rPr>
          <w:color w:val="000000"/>
          <w:sz w:val="20"/>
          <w:szCs w:val="20"/>
        </w:rPr>
        <w:t xml:space="preserve"> </w:t>
      </w:r>
      <w:r w:rsidR="005F31F5">
        <w:rPr>
          <w:color w:val="000000"/>
          <w:sz w:val="20"/>
          <w:szCs w:val="20"/>
        </w:rPr>
        <w:t>Fellowships which may go into the facility</w:t>
      </w:r>
      <w:r w:rsidR="004D1688" w:rsidRPr="00002A71">
        <w:rPr>
          <w:color w:val="000000"/>
          <w:sz w:val="20"/>
          <w:szCs w:val="20"/>
        </w:rPr>
        <w:t>.</w:t>
      </w:r>
      <w:r>
        <w:rPr>
          <w:color w:val="000000"/>
          <w:sz w:val="20"/>
          <w:szCs w:val="20"/>
        </w:rPr>
        <w:t xml:space="preserve"> Observe our singleness of purpose.</w:t>
      </w:r>
    </w:p>
    <w:p w14:paraId="024A7B56" w14:textId="77777777" w:rsidR="004D1688" w:rsidRPr="00A73403" w:rsidRDefault="004D1688" w:rsidP="00F60D01">
      <w:pPr>
        <w:ind w:left="288" w:right="144"/>
        <w:jc w:val="both"/>
        <w:rPr>
          <w:color w:val="000000"/>
          <w:sz w:val="16"/>
          <w:szCs w:val="16"/>
        </w:rPr>
      </w:pPr>
    </w:p>
    <w:p w14:paraId="024A7B57"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Keep your shares short, focusing on the solution</w:t>
      </w:r>
      <w:r>
        <w:rPr>
          <w:color w:val="000000"/>
          <w:sz w:val="20"/>
          <w:szCs w:val="20"/>
        </w:rPr>
        <w:t xml:space="preserve"> and</w:t>
      </w:r>
      <w:r w:rsidRPr="00002A71">
        <w:rPr>
          <w:color w:val="000000"/>
          <w:sz w:val="20"/>
          <w:szCs w:val="20"/>
        </w:rPr>
        <w:t xml:space="preserve"> not the problem. </w:t>
      </w:r>
    </w:p>
    <w:p w14:paraId="024A7B58" w14:textId="77777777" w:rsidR="004D1688" w:rsidRPr="00A73403" w:rsidRDefault="004D1688" w:rsidP="00F60D01">
      <w:pPr>
        <w:ind w:left="288" w:right="144"/>
        <w:jc w:val="both"/>
        <w:rPr>
          <w:color w:val="000000"/>
          <w:sz w:val="16"/>
          <w:szCs w:val="16"/>
        </w:rPr>
      </w:pPr>
    </w:p>
    <w:p w14:paraId="024A7B59" w14:textId="77777777" w:rsidR="004D1688" w:rsidRPr="00002A71" w:rsidRDefault="00784B38" w:rsidP="00F60D01">
      <w:pPr>
        <w:pStyle w:val="ListParagraph"/>
        <w:numPr>
          <w:ilvl w:val="0"/>
          <w:numId w:val="5"/>
        </w:numPr>
        <w:ind w:left="288" w:right="144"/>
        <w:jc w:val="both"/>
        <w:rPr>
          <w:color w:val="000000"/>
          <w:sz w:val="20"/>
          <w:szCs w:val="20"/>
        </w:rPr>
      </w:pPr>
      <w:r>
        <w:rPr>
          <w:color w:val="000000"/>
          <w:sz w:val="20"/>
          <w:szCs w:val="20"/>
        </w:rPr>
        <w:t>I</w:t>
      </w:r>
      <w:r w:rsidRPr="00002A71">
        <w:rPr>
          <w:color w:val="000000"/>
          <w:sz w:val="20"/>
          <w:szCs w:val="20"/>
        </w:rPr>
        <w:t xml:space="preserve">f you </w:t>
      </w:r>
      <w:r>
        <w:rPr>
          <w:color w:val="000000"/>
          <w:sz w:val="20"/>
          <w:szCs w:val="20"/>
        </w:rPr>
        <w:t>cannot make</w:t>
      </w:r>
      <w:r w:rsidRPr="00002A71">
        <w:rPr>
          <w:color w:val="000000"/>
          <w:sz w:val="20"/>
          <w:szCs w:val="20"/>
        </w:rPr>
        <w:t xml:space="preserve"> your commitment</w:t>
      </w:r>
      <w:r>
        <w:rPr>
          <w:color w:val="000000"/>
          <w:sz w:val="20"/>
          <w:szCs w:val="20"/>
        </w:rPr>
        <w:t>,</w:t>
      </w:r>
      <w:r w:rsidRPr="00002A71">
        <w:rPr>
          <w:color w:val="000000"/>
          <w:sz w:val="20"/>
          <w:szCs w:val="20"/>
        </w:rPr>
        <w:t xml:space="preserve"> </w:t>
      </w:r>
      <w:r w:rsidRPr="00784B38">
        <w:rPr>
          <w:color w:val="000000"/>
          <w:sz w:val="20"/>
          <w:szCs w:val="20"/>
          <w:u w:val="single"/>
        </w:rPr>
        <w:t xml:space="preserve">find a replacement from the roster </w:t>
      </w:r>
      <w:r>
        <w:rPr>
          <w:color w:val="000000"/>
          <w:sz w:val="20"/>
          <w:szCs w:val="20"/>
        </w:rPr>
        <w:t>and</w:t>
      </w:r>
      <w:r w:rsidRPr="00002A71">
        <w:rPr>
          <w:color w:val="000000"/>
          <w:sz w:val="20"/>
          <w:szCs w:val="20"/>
        </w:rPr>
        <w:t xml:space="preserve"> </w:t>
      </w:r>
      <w:r>
        <w:rPr>
          <w:color w:val="000000"/>
          <w:sz w:val="20"/>
          <w:szCs w:val="20"/>
        </w:rPr>
        <w:t>n</w:t>
      </w:r>
      <w:r w:rsidR="004D1688" w:rsidRPr="00002A71">
        <w:rPr>
          <w:color w:val="000000"/>
          <w:sz w:val="20"/>
          <w:szCs w:val="20"/>
        </w:rPr>
        <w:t xml:space="preserve">otify your partner </w:t>
      </w:r>
      <w:r>
        <w:rPr>
          <w:color w:val="000000"/>
          <w:sz w:val="20"/>
          <w:szCs w:val="20"/>
        </w:rPr>
        <w:t>and the Meeting</w:t>
      </w:r>
      <w:r w:rsidR="004D1688" w:rsidRPr="00002A71">
        <w:rPr>
          <w:color w:val="000000"/>
          <w:sz w:val="20"/>
          <w:szCs w:val="20"/>
        </w:rPr>
        <w:t xml:space="preserve"> </w:t>
      </w:r>
      <w:r w:rsidR="004D1688" w:rsidRPr="003851DF">
        <w:rPr>
          <w:color w:val="000000"/>
          <w:sz w:val="20"/>
          <w:szCs w:val="20"/>
        </w:rPr>
        <w:t>Coordinator</w:t>
      </w:r>
      <w:r w:rsidR="004D1688" w:rsidRPr="00002A71">
        <w:rPr>
          <w:color w:val="000000"/>
          <w:sz w:val="20"/>
          <w:szCs w:val="20"/>
        </w:rPr>
        <w:t xml:space="preserve"> in advance</w:t>
      </w:r>
      <w:r>
        <w:rPr>
          <w:color w:val="000000"/>
          <w:sz w:val="20"/>
          <w:szCs w:val="20"/>
        </w:rPr>
        <w:t>.</w:t>
      </w:r>
      <w:r w:rsidR="004D1688" w:rsidRPr="00002A71">
        <w:rPr>
          <w:color w:val="000000"/>
          <w:sz w:val="20"/>
          <w:szCs w:val="20"/>
        </w:rPr>
        <w:t xml:space="preserve"> </w:t>
      </w:r>
      <w:r>
        <w:rPr>
          <w:color w:val="000000"/>
          <w:sz w:val="20"/>
          <w:szCs w:val="20"/>
        </w:rPr>
        <w:t>W</w:t>
      </w:r>
      <w:r w:rsidR="004D1688" w:rsidRPr="00002A71">
        <w:rPr>
          <w:color w:val="000000"/>
          <w:sz w:val="20"/>
          <w:szCs w:val="20"/>
        </w:rPr>
        <w:t xml:space="preserve">e work in pairs, </w:t>
      </w:r>
      <w:r>
        <w:rPr>
          <w:color w:val="000000"/>
          <w:sz w:val="20"/>
          <w:szCs w:val="20"/>
        </w:rPr>
        <w:t xml:space="preserve">so </w:t>
      </w:r>
      <w:r w:rsidR="004D1688" w:rsidRPr="00002A71">
        <w:rPr>
          <w:color w:val="000000"/>
          <w:sz w:val="20"/>
          <w:szCs w:val="20"/>
        </w:rPr>
        <w:t xml:space="preserve">if only one </w:t>
      </w:r>
      <w:r>
        <w:rPr>
          <w:color w:val="000000"/>
          <w:sz w:val="20"/>
          <w:szCs w:val="20"/>
        </w:rPr>
        <w:t>volunteer</w:t>
      </w:r>
      <w:r w:rsidR="004D1688" w:rsidRPr="00002A71">
        <w:rPr>
          <w:color w:val="000000"/>
          <w:sz w:val="20"/>
          <w:szCs w:val="20"/>
        </w:rPr>
        <w:t xml:space="preserve"> shows up, </w:t>
      </w:r>
      <w:r>
        <w:rPr>
          <w:color w:val="000000"/>
          <w:sz w:val="20"/>
          <w:szCs w:val="20"/>
        </w:rPr>
        <w:t>the</w:t>
      </w:r>
      <w:r w:rsidR="004D1688" w:rsidRPr="00002A71">
        <w:rPr>
          <w:color w:val="000000"/>
          <w:sz w:val="20"/>
          <w:szCs w:val="20"/>
        </w:rPr>
        <w:t xml:space="preserve"> meeting cannot take place. </w:t>
      </w:r>
    </w:p>
    <w:p w14:paraId="024A7B5A" w14:textId="77777777" w:rsidR="004D1688" w:rsidRPr="00A73403" w:rsidRDefault="004D1688" w:rsidP="00F60D01">
      <w:pPr>
        <w:ind w:left="288" w:right="144"/>
        <w:jc w:val="both"/>
        <w:rPr>
          <w:color w:val="000000"/>
          <w:sz w:val="16"/>
          <w:szCs w:val="16"/>
        </w:rPr>
      </w:pPr>
    </w:p>
    <w:p w14:paraId="024A7B5B" w14:textId="77777777" w:rsidR="004D1688" w:rsidRPr="00002A71" w:rsidRDefault="004D1688" w:rsidP="00F60D01">
      <w:pPr>
        <w:pStyle w:val="ListParagraph"/>
        <w:numPr>
          <w:ilvl w:val="0"/>
          <w:numId w:val="5"/>
        </w:numPr>
        <w:ind w:left="288" w:right="144"/>
        <w:jc w:val="both"/>
        <w:rPr>
          <w:color w:val="000000"/>
          <w:sz w:val="20"/>
          <w:szCs w:val="20"/>
        </w:rPr>
      </w:pPr>
      <w:r w:rsidRPr="00002A71">
        <w:rPr>
          <w:color w:val="000000"/>
          <w:sz w:val="20"/>
          <w:szCs w:val="20"/>
        </w:rPr>
        <w:t xml:space="preserve">Notify your </w:t>
      </w:r>
      <w:r w:rsidRPr="003851DF">
        <w:rPr>
          <w:color w:val="000000"/>
          <w:sz w:val="20"/>
          <w:szCs w:val="20"/>
        </w:rPr>
        <w:t>Coordinator</w:t>
      </w:r>
      <w:r w:rsidRPr="00002A71">
        <w:rPr>
          <w:color w:val="000000"/>
          <w:sz w:val="20"/>
          <w:szCs w:val="20"/>
        </w:rPr>
        <w:t xml:space="preserve"> at once if there are any problems in your facility.</w:t>
      </w:r>
    </w:p>
    <w:p w14:paraId="024A7B5C" w14:textId="77777777" w:rsidR="004D1688" w:rsidRPr="00A73403" w:rsidRDefault="004D1688" w:rsidP="00F60D01">
      <w:pPr>
        <w:ind w:left="288" w:right="144"/>
        <w:jc w:val="both"/>
        <w:rPr>
          <w:color w:val="auto"/>
          <w:sz w:val="16"/>
          <w:szCs w:val="16"/>
        </w:rPr>
      </w:pPr>
    </w:p>
    <w:p w14:paraId="024A7B5D" w14:textId="77777777" w:rsidR="004D1688" w:rsidRPr="00C1614A" w:rsidRDefault="004D1688" w:rsidP="00F60D01">
      <w:pPr>
        <w:pStyle w:val="ListParagraph"/>
        <w:numPr>
          <w:ilvl w:val="0"/>
          <w:numId w:val="5"/>
        </w:numPr>
        <w:ind w:left="288" w:right="144"/>
        <w:jc w:val="both"/>
        <w:rPr>
          <w:color w:val="000000"/>
          <w:sz w:val="20"/>
          <w:szCs w:val="20"/>
        </w:rPr>
      </w:pPr>
      <w:r w:rsidRPr="00C1614A">
        <w:rPr>
          <w:color w:val="auto"/>
          <w:sz w:val="20"/>
          <w:szCs w:val="20"/>
        </w:rPr>
        <w:t>We do not offer to sponsor people in these facilities</w:t>
      </w:r>
      <w:r w:rsidR="001C3457">
        <w:rPr>
          <w:color w:val="auto"/>
          <w:sz w:val="20"/>
          <w:szCs w:val="20"/>
        </w:rPr>
        <w:t>, nor do we give out our phone numbers</w:t>
      </w:r>
      <w:r w:rsidRPr="00C1614A">
        <w:rPr>
          <w:color w:val="auto"/>
          <w:sz w:val="20"/>
          <w:szCs w:val="20"/>
        </w:rPr>
        <w:t>. We are there solely to carry the message of AA.</w:t>
      </w:r>
    </w:p>
    <w:p w14:paraId="024A7B5E" w14:textId="77777777" w:rsidR="004D1688" w:rsidRPr="00A73403" w:rsidRDefault="004D1688" w:rsidP="00F60D01">
      <w:pPr>
        <w:pStyle w:val="ListParagraph"/>
        <w:ind w:left="288" w:right="144"/>
        <w:jc w:val="both"/>
        <w:rPr>
          <w:color w:val="000000"/>
          <w:sz w:val="16"/>
          <w:szCs w:val="16"/>
        </w:rPr>
      </w:pPr>
    </w:p>
    <w:p w14:paraId="024A7B5F" w14:textId="77777777" w:rsidR="004D1688" w:rsidRDefault="00164D7D" w:rsidP="00F60D01">
      <w:pPr>
        <w:pStyle w:val="ListParagraph"/>
        <w:numPr>
          <w:ilvl w:val="0"/>
          <w:numId w:val="5"/>
        </w:numPr>
        <w:ind w:left="288" w:right="144"/>
        <w:jc w:val="both"/>
        <w:rPr>
          <w:color w:val="auto"/>
        </w:rPr>
      </w:pPr>
      <w:r>
        <w:rPr>
          <w:color w:val="auto"/>
          <w:sz w:val="20"/>
          <w:szCs w:val="20"/>
        </w:rPr>
        <w:t>Term: no time limit</w:t>
      </w:r>
      <w:r w:rsidR="004D1688">
        <w:rPr>
          <w:color w:val="auto"/>
          <w:sz w:val="20"/>
          <w:szCs w:val="20"/>
        </w:rPr>
        <w:t>.</w:t>
      </w:r>
    </w:p>
    <w:sectPr w:rsidR="004D1688" w:rsidSect="00F26586">
      <w:pgSz w:w="15840" w:h="12240" w:orient="landscape"/>
      <w:pgMar w:top="432" w:right="432" w:bottom="576"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05A34"/>
    <w:multiLevelType w:val="hybridMultilevel"/>
    <w:tmpl w:val="A6686B7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84048"/>
    <w:multiLevelType w:val="hybridMultilevel"/>
    <w:tmpl w:val="8506C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F3079"/>
    <w:multiLevelType w:val="hybridMultilevel"/>
    <w:tmpl w:val="8BB424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60CC1"/>
    <w:multiLevelType w:val="hybridMultilevel"/>
    <w:tmpl w:val="E1A4D9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92C7CD7"/>
    <w:multiLevelType w:val="hybridMultilevel"/>
    <w:tmpl w:val="0B2A84AA"/>
    <w:lvl w:ilvl="0" w:tplc="8C50394E">
      <w:start w:val="1"/>
      <w:numFmt w:val="bullet"/>
      <w:lvlText w:val=""/>
      <w:lvlJc w:val="left"/>
      <w:pPr>
        <w:tabs>
          <w:tab w:val="num" w:pos="720"/>
        </w:tabs>
        <w:ind w:left="936" w:hanging="216"/>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22"/>
    <w:rsid w:val="0000247F"/>
    <w:rsid w:val="00081024"/>
    <w:rsid w:val="00083101"/>
    <w:rsid w:val="000A4CA9"/>
    <w:rsid w:val="000B099B"/>
    <w:rsid w:val="000C24A2"/>
    <w:rsid w:val="000D1416"/>
    <w:rsid w:val="000D456F"/>
    <w:rsid w:val="0010232F"/>
    <w:rsid w:val="00164D7D"/>
    <w:rsid w:val="001C3457"/>
    <w:rsid w:val="001D2330"/>
    <w:rsid w:val="00295FC8"/>
    <w:rsid w:val="002A56CC"/>
    <w:rsid w:val="003E70E6"/>
    <w:rsid w:val="003F67A8"/>
    <w:rsid w:val="00404A3D"/>
    <w:rsid w:val="00430B9D"/>
    <w:rsid w:val="00434E22"/>
    <w:rsid w:val="0043708C"/>
    <w:rsid w:val="004A46A4"/>
    <w:rsid w:val="004C768C"/>
    <w:rsid w:val="004D1688"/>
    <w:rsid w:val="00522D61"/>
    <w:rsid w:val="00546BE6"/>
    <w:rsid w:val="005734DE"/>
    <w:rsid w:val="005D4BA4"/>
    <w:rsid w:val="005E13FC"/>
    <w:rsid w:val="005E27E0"/>
    <w:rsid w:val="005F31F5"/>
    <w:rsid w:val="005F64AE"/>
    <w:rsid w:val="0063392D"/>
    <w:rsid w:val="006621BC"/>
    <w:rsid w:val="00701AC2"/>
    <w:rsid w:val="0072721B"/>
    <w:rsid w:val="00730E59"/>
    <w:rsid w:val="007436B7"/>
    <w:rsid w:val="00784B38"/>
    <w:rsid w:val="00793CCD"/>
    <w:rsid w:val="007E284F"/>
    <w:rsid w:val="007F4F1C"/>
    <w:rsid w:val="008165E6"/>
    <w:rsid w:val="00823720"/>
    <w:rsid w:val="00830238"/>
    <w:rsid w:val="00840E7B"/>
    <w:rsid w:val="00874998"/>
    <w:rsid w:val="00894B63"/>
    <w:rsid w:val="008A7E30"/>
    <w:rsid w:val="008E56FE"/>
    <w:rsid w:val="008F58C5"/>
    <w:rsid w:val="00905FEE"/>
    <w:rsid w:val="00932AA8"/>
    <w:rsid w:val="00984C50"/>
    <w:rsid w:val="009919EB"/>
    <w:rsid w:val="00A10EDA"/>
    <w:rsid w:val="00A1356A"/>
    <w:rsid w:val="00A73403"/>
    <w:rsid w:val="00B52AFB"/>
    <w:rsid w:val="00B53FB1"/>
    <w:rsid w:val="00B81758"/>
    <w:rsid w:val="00B9666B"/>
    <w:rsid w:val="00BB5B37"/>
    <w:rsid w:val="00BF6880"/>
    <w:rsid w:val="00C8058B"/>
    <w:rsid w:val="00CC417C"/>
    <w:rsid w:val="00CE3306"/>
    <w:rsid w:val="00D16F22"/>
    <w:rsid w:val="00DA7E7A"/>
    <w:rsid w:val="00DC3A08"/>
    <w:rsid w:val="00DC43F4"/>
    <w:rsid w:val="00DF1289"/>
    <w:rsid w:val="00F0037A"/>
    <w:rsid w:val="00F00808"/>
    <w:rsid w:val="00F0263E"/>
    <w:rsid w:val="00F2243B"/>
    <w:rsid w:val="00F26586"/>
    <w:rsid w:val="00F35120"/>
    <w:rsid w:val="00F60D01"/>
    <w:rsid w:val="00F7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A7ACF"/>
  <w15:docId w15:val="{84756A68-CFFA-40D1-9D02-AB951E82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Calibri" w:hAnsi="Bookman Old Style"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olor w:val="17365D"/>
      <w:sz w:val="24"/>
      <w:szCs w:val="24"/>
    </w:rPr>
  </w:style>
  <w:style w:type="paragraph" w:styleId="Heading1">
    <w:name w:val="heading 1"/>
    <w:basedOn w:val="Normal"/>
    <w:next w:val="Normal"/>
    <w:link w:val="Heading1Char"/>
    <w:qFormat/>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qFormat/>
    <w:pPr>
      <w:keepNext/>
      <w:spacing w:before="240" w:after="60"/>
      <w:outlineLvl w:val="1"/>
    </w:pPr>
    <w:rPr>
      <w:rFonts w:ascii="Cambria" w:eastAsia="Calibri"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Cambria" w:eastAsia="Calibri" w:hAnsi="Cambria"/>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Cambria" w:eastAsia="Calibri"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kern w:val="32"/>
      <w:sz w:val="32"/>
      <w:szCs w:val="32"/>
    </w:rPr>
  </w:style>
  <w:style w:type="character" w:customStyle="1" w:styleId="Heading2Char">
    <w:name w:val="Heading 2 Char"/>
    <w:link w:val="Heading2"/>
    <w:semiHidden/>
    <w:rPr>
      <w:rFonts w:ascii="Cambria" w:hAnsi="Cambria" w:cs="Times New Roman"/>
      <w:b/>
      <w:bCs/>
      <w:i/>
      <w:iCs/>
      <w:sz w:val="28"/>
      <w:szCs w:val="28"/>
    </w:rPr>
  </w:style>
  <w:style w:type="character" w:customStyle="1" w:styleId="Heading3Char">
    <w:name w:val="Heading 3 Char"/>
    <w:link w:val="Heading3"/>
    <w:semiHidden/>
    <w:rPr>
      <w:rFonts w:ascii="Cambria" w:hAnsi="Cambria" w:cs="Times New Roman"/>
      <w:b/>
      <w:bCs/>
      <w:sz w:val="26"/>
      <w:szCs w:val="26"/>
    </w:rPr>
  </w:style>
  <w:style w:type="character" w:customStyle="1" w:styleId="Heading4Char">
    <w:name w:val="Heading 4 Char"/>
    <w:link w:val="Heading4"/>
    <w:rPr>
      <w:rFonts w:cs="Times New Roman"/>
      <w:b/>
      <w:bCs/>
      <w:sz w:val="28"/>
      <w:szCs w:val="28"/>
    </w:rPr>
  </w:style>
  <w:style w:type="character" w:customStyle="1" w:styleId="Heading5Char">
    <w:name w:val="Heading 5 Char"/>
    <w:link w:val="Heading5"/>
    <w:semiHidden/>
    <w:rPr>
      <w:rFonts w:cs="Times New Roman"/>
      <w:b/>
      <w:bCs/>
      <w:i/>
      <w:iCs/>
      <w:sz w:val="26"/>
      <w:szCs w:val="26"/>
    </w:rPr>
  </w:style>
  <w:style w:type="character" w:customStyle="1" w:styleId="Heading6Char">
    <w:name w:val="Heading 6 Char"/>
    <w:link w:val="Heading6"/>
    <w:semiHidden/>
    <w:rPr>
      <w:rFonts w:cs="Times New Roman"/>
      <w:b/>
      <w:bCs/>
    </w:rPr>
  </w:style>
  <w:style w:type="character" w:customStyle="1" w:styleId="Heading7Char">
    <w:name w:val="Heading 7 Char"/>
    <w:link w:val="Heading7"/>
    <w:semiHidden/>
    <w:rPr>
      <w:rFonts w:cs="Times New Roman"/>
      <w:sz w:val="24"/>
      <w:szCs w:val="24"/>
    </w:rPr>
  </w:style>
  <w:style w:type="character" w:customStyle="1" w:styleId="Heading8Char">
    <w:name w:val="Heading 8 Char"/>
    <w:link w:val="Heading8"/>
    <w:semiHidden/>
    <w:rPr>
      <w:rFonts w:cs="Times New Roman"/>
      <w:i/>
      <w:iCs/>
      <w:sz w:val="24"/>
      <w:szCs w:val="24"/>
    </w:rPr>
  </w:style>
  <w:style w:type="character" w:customStyle="1" w:styleId="Heading9Char">
    <w:name w:val="Heading 9 Char"/>
    <w:link w:val="Heading9"/>
    <w:semiHidden/>
    <w:rPr>
      <w:rFonts w:ascii="Cambria" w:hAnsi="Cambria" w:cs="Times New Roman"/>
    </w:rPr>
  </w:style>
  <w:style w:type="paragraph" w:styleId="Title">
    <w:name w:val="Title"/>
    <w:basedOn w:val="Normal"/>
    <w:next w:val="Normal"/>
    <w:link w:val="TitleChar"/>
    <w:qFormat/>
    <w:pPr>
      <w:spacing w:before="240" w:after="60"/>
      <w:jc w:val="center"/>
      <w:outlineLvl w:val="0"/>
    </w:pPr>
    <w:rPr>
      <w:rFonts w:ascii="Cambria" w:eastAsia="Calibri" w:hAnsi="Cambria"/>
      <w:b/>
      <w:bCs/>
      <w:kern w:val="28"/>
      <w:sz w:val="32"/>
      <w:szCs w:val="32"/>
    </w:rPr>
  </w:style>
  <w:style w:type="character" w:customStyle="1" w:styleId="TitleChar">
    <w:name w:val="Title Char"/>
    <w:link w:val="Title"/>
    <w:rPr>
      <w:rFonts w:ascii="Cambria" w:hAnsi="Cambria" w:cs="Times New Roman"/>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Calibri" w:hAnsi="Cambria"/>
    </w:rPr>
  </w:style>
  <w:style w:type="character" w:customStyle="1" w:styleId="SubtitleChar">
    <w:name w:val="Subtitle Char"/>
    <w:link w:val="Subtitle"/>
    <w:rPr>
      <w:rFonts w:ascii="Cambria" w:hAnsi="Cambria" w:cs="Times New Roman"/>
      <w:sz w:val="24"/>
      <w:szCs w:val="24"/>
    </w:rPr>
  </w:style>
  <w:style w:type="character" w:styleId="Strong">
    <w:name w:val="Strong"/>
    <w:qFormat/>
    <w:rPr>
      <w:rFonts w:cs="Times New Roman"/>
      <w:b/>
      <w:bCs/>
    </w:rPr>
  </w:style>
  <w:style w:type="character" w:styleId="Emphasis">
    <w:name w:val="Emphasis"/>
    <w:qFormat/>
    <w:rPr>
      <w:rFonts w:ascii="Calibri" w:hAnsi="Calibri" w:cs="Times New Roman"/>
      <w:b/>
      <w:i/>
      <w:iCs/>
    </w:rPr>
  </w:style>
  <w:style w:type="paragraph" w:styleId="NoSpacing">
    <w:name w:val="No Spacing"/>
    <w:basedOn w:val="Normal"/>
    <w:qFormat/>
    <w:rPr>
      <w:szCs w:val="32"/>
    </w:rPr>
  </w:style>
  <w:style w:type="paragraph" w:styleId="ListParagraph">
    <w:name w:val="List Paragraph"/>
    <w:basedOn w:val="Normal"/>
    <w:qFormat/>
    <w:pPr>
      <w:ind w:left="720"/>
      <w:contextualSpacing/>
    </w:pPr>
  </w:style>
  <w:style w:type="paragraph" w:styleId="Quote">
    <w:name w:val="Quote"/>
    <w:basedOn w:val="Normal"/>
    <w:next w:val="Normal"/>
    <w:link w:val="QuoteChar"/>
    <w:qFormat/>
    <w:rPr>
      <w:i/>
    </w:rPr>
  </w:style>
  <w:style w:type="character" w:customStyle="1" w:styleId="QuoteChar">
    <w:name w:val="Quote Char"/>
    <w:link w:val="Quote"/>
    <w:rPr>
      <w:rFonts w:cs="Times New Roman"/>
      <w:i/>
      <w:sz w:val="24"/>
      <w:szCs w:val="24"/>
    </w:rPr>
  </w:style>
  <w:style w:type="paragraph" w:styleId="IntenseQuote">
    <w:name w:val="Intense Quote"/>
    <w:basedOn w:val="Normal"/>
    <w:next w:val="Normal"/>
    <w:link w:val="IntenseQuoteChar"/>
    <w:qFormat/>
    <w:pPr>
      <w:ind w:left="720" w:right="720"/>
    </w:pPr>
    <w:rPr>
      <w:b/>
      <w:i/>
      <w:szCs w:val="22"/>
    </w:rPr>
  </w:style>
  <w:style w:type="character" w:customStyle="1" w:styleId="IntenseQuoteChar">
    <w:name w:val="Intense Quote Char"/>
    <w:link w:val="IntenseQuote"/>
    <w:rPr>
      <w:rFonts w:cs="Times New Roman"/>
      <w:b/>
      <w:i/>
      <w:sz w:val="24"/>
    </w:rPr>
  </w:style>
  <w:style w:type="character" w:styleId="SubtleEmphasis">
    <w:name w:val="Subtle Emphasis"/>
    <w:qFormat/>
    <w:rPr>
      <w:i/>
      <w:color w:val="5A5A5A"/>
    </w:rPr>
  </w:style>
  <w:style w:type="character" w:styleId="IntenseEmphasis">
    <w:name w:val="Intense Emphasis"/>
    <w:qFormat/>
    <w:rPr>
      <w:rFonts w:cs="Times New Roman"/>
      <w:b/>
      <w:i/>
      <w:sz w:val="24"/>
      <w:szCs w:val="24"/>
      <w:u w:val="single"/>
    </w:rPr>
  </w:style>
  <w:style w:type="character" w:styleId="SubtleReference">
    <w:name w:val="Subtle Reference"/>
    <w:qFormat/>
    <w:rPr>
      <w:rFonts w:cs="Times New Roman"/>
      <w:sz w:val="24"/>
      <w:szCs w:val="24"/>
      <w:u w:val="single"/>
    </w:rPr>
  </w:style>
  <w:style w:type="character" w:styleId="IntenseReference">
    <w:name w:val="Intense Reference"/>
    <w:qFormat/>
    <w:rPr>
      <w:rFonts w:cs="Times New Roman"/>
      <w:b/>
      <w:sz w:val="24"/>
      <w:u w:val="single"/>
    </w:rPr>
  </w:style>
  <w:style w:type="character" w:styleId="BookTitle">
    <w:name w:val="Book Title"/>
    <w:qFormat/>
    <w:rPr>
      <w:rFonts w:ascii="Cambria" w:hAnsi="Cambria" w:cs="Times New Roman"/>
      <w:b/>
      <w:i/>
      <w:sz w:val="24"/>
      <w:szCs w:val="24"/>
    </w:rPr>
  </w:style>
  <w:style w:type="paragraph" w:styleId="TOCHeading">
    <w:name w:val="TOC Heading"/>
    <w:basedOn w:val="Heading1"/>
    <w:next w:val="Normal"/>
    <w:qFormat/>
    <w:pPr>
      <w:outlineLvl w:val="9"/>
    </w:p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hAnsi="Tahoma" w:cs="Tahoma"/>
      <w:sz w:val="16"/>
      <w:szCs w:val="16"/>
    </w:rPr>
  </w:style>
  <w:style w:type="table" w:styleId="TableGrid">
    <w:name w:val="Table Grid"/>
    <w:basedOn w:val="TableNormal"/>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character" w:styleId="UnresolvedMention">
    <w:name w:val="Unresolved Mention"/>
    <w:basedOn w:val="DefaultParagraphFont"/>
    <w:uiPriority w:val="99"/>
    <w:semiHidden/>
    <w:unhideWhenUsed/>
    <w:rsid w:val="00BB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152"/>
          <w:marRight w:val="152"/>
          <w:marTop w:val="0"/>
          <w:marBottom w:val="152"/>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SF.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DINORCAL.ORG" TargetMode="External"/><Relationship Id="rId11" Type="http://schemas.openxmlformats.org/officeDocument/2006/relationships/image" Target="media/image1.jpeg"/><Relationship Id="rId5" Type="http://schemas.openxmlformats.org/officeDocument/2006/relationships/hyperlink" Target="http://www.handinorcal.org" TargetMode="External"/><Relationship Id="rId10" Type="http://schemas.openxmlformats.org/officeDocument/2006/relationships/hyperlink" Target="https://www.handinorcal.org/contribute" TargetMode="External"/><Relationship Id="rId4" Type="http://schemas.openxmlformats.org/officeDocument/2006/relationships/webSettings" Target="webSettings.xml"/><Relationship Id="rId9" Type="http://schemas.openxmlformats.org/officeDocument/2006/relationships/hyperlink" Target="https://www.handinorcal.or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Accountability</vt:lpstr>
    </vt:vector>
  </TitlesOfParts>
  <Company>Microsoft</Company>
  <LinksUpToDate>false</LinksUpToDate>
  <CharactersWithSpaces>6603</CharactersWithSpaces>
  <SharedDoc>false</SharedDoc>
  <HLinks>
    <vt:vector size="18" baseType="variant">
      <vt:variant>
        <vt:i4>6815770</vt:i4>
      </vt:variant>
      <vt:variant>
        <vt:i4>6</vt:i4>
      </vt:variant>
      <vt:variant>
        <vt:i4>0</vt:i4>
      </vt:variant>
      <vt:variant>
        <vt:i4>5</vt:i4>
      </vt:variant>
      <vt:variant>
        <vt:lpwstr>mailto:H.and.I.sanfrancisco@gmail.com</vt:lpwstr>
      </vt:variant>
      <vt:variant>
        <vt:lpwstr/>
      </vt:variant>
      <vt:variant>
        <vt:i4>2883700</vt:i4>
      </vt:variant>
      <vt:variant>
        <vt:i4>3</vt:i4>
      </vt:variant>
      <vt:variant>
        <vt:i4>0</vt:i4>
      </vt:variant>
      <vt:variant>
        <vt:i4>5</vt:i4>
      </vt:variant>
      <vt:variant>
        <vt:lpwstr>http://www.handinorcal.org/</vt:lpwstr>
      </vt:variant>
      <vt:variant>
        <vt:lpwstr/>
      </vt:variant>
      <vt:variant>
        <vt:i4>2883700</vt:i4>
      </vt:variant>
      <vt:variant>
        <vt:i4>0</vt:i4>
      </vt:variant>
      <vt:variant>
        <vt:i4>0</vt:i4>
      </vt:variant>
      <vt:variant>
        <vt:i4>5</vt:i4>
      </vt:variant>
      <vt:variant>
        <vt:lpwstr>http://www.handinorcal.org/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dc:title>
  <dc:creator>Owner</dc:creator>
  <cp:lastModifiedBy>Karen Czujko</cp:lastModifiedBy>
  <cp:revision>35</cp:revision>
  <cp:lastPrinted>2013-03-25T22:24:00Z</cp:lastPrinted>
  <dcterms:created xsi:type="dcterms:W3CDTF">2018-12-16T06:43:00Z</dcterms:created>
  <dcterms:modified xsi:type="dcterms:W3CDTF">2018-12-16T07:12:00Z</dcterms:modified>
</cp:coreProperties>
</file>

<file path=docProps/custom.xml><?xml version="1.0" encoding="utf-8"?>
<Properties xmlns="http://schemas.openxmlformats.org/officeDocument/2006/custom-properties" xmlns:vt="http://schemas.openxmlformats.org/officeDocument/2006/docPropsVTypes"/>
</file>